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D087" w14:textId="511F6B42" w:rsidR="00E90E49" w:rsidRPr="007B4B1C" w:rsidRDefault="00E90E49" w:rsidP="00E35559">
      <w:pPr>
        <w:pStyle w:val="3GPPHeader"/>
        <w:spacing w:after="60"/>
        <w:rPr>
          <w:sz w:val="32"/>
          <w:szCs w:val="32"/>
          <w:highlight w:val="yellow"/>
          <w:lang w:val="de-DE"/>
        </w:rPr>
      </w:pPr>
      <w:r w:rsidRPr="007B4B1C">
        <w:rPr>
          <w:lang w:val="de-DE"/>
        </w:rPr>
        <w:t>3GPP TSG-RAN WG</w:t>
      </w:r>
      <w:r w:rsidR="007730BD" w:rsidRPr="007B4B1C">
        <w:rPr>
          <w:lang w:val="de-DE"/>
        </w:rPr>
        <w:t>2</w:t>
      </w:r>
      <w:r w:rsidRPr="007B4B1C">
        <w:rPr>
          <w:lang w:val="de-DE"/>
        </w:rPr>
        <w:t xml:space="preserve"> #</w:t>
      </w:r>
      <w:r w:rsidR="00AE3743" w:rsidRPr="007B4B1C">
        <w:rPr>
          <w:lang w:val="de-DE"/>
        </w:rPr>
        <w:t>9</w:t>
      </w:r>
      <w:r w:rsidR="0035491B" w:rsidRPr="007B4B1C">
        <w:rPr>
          <w:lang w:val="de-DE"/>
        </w:rPr>
        <w:t>9</w:t>
      </w:r>
      <w:r w:rsidR="00873DB0" w:rsidRPr="007B4B1C">
        <w:rPr>
          <w:lang w:val="de-DE"/>
        </w:rPr>
        <w:t>bis</w:t>
      </w:r>
      <w:r w:rsidRPr="007B4B1C">
        <w:rPr>
          <w:lang w:val="de-DE"/>
        </w:rPr>
        <w:tab/>
      </w:r>
      <w:r w:rsidRPr="007B4B1C">
        <w:rPr>
          <w:sz w:val="32"/>
          <w:szCs w:val="32"/>
          <w:lang w:val="de-DE"/>
        </w:rPr>
        <w:t xml:space="preserve">Tdoc </w:t>
      </w:r>
      <w:r w:rsidR="00A3248B" w:rsidRPr="007B4B1C">
        <w:rPr>
          <w:sz w:val="32"/>
          <w:szCs w:val="32"/>
          <w:lang w:val="de-DE"/>
        </w:rPr>
        <w:t>R2-1711342</w:t>
      </w:r>
    </w:p>
    <w:p w14:paraId="70B40A02" w14:textId="6FAB5B94" w:rsidR="00BE47AA" w:rsidRPr="00BE47AA" w:rsidRDefault="00BE47AA" w:rsidP="00BE47AA">
      <w:pPr>
        <w:pStyle w:val="3GPPHeader"/>
        <w:spacing w:after="60"/>
        <w:jc w:val="right"/>
        <w:rPr>
          <w:sz w:val="22"/>
        </w:rPr>
      </w:pPr>
      <w:r w:rsidRPr="00BE47AA">
        <w:rPr>
          <w:sz w:val="22"/>
        </w:rPr>
        <w:t>Resubmission of R2-1709377</w:t>
      </w:r>
    </w:p>
    <w:p w14:paraId="0536A8C8"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1CF5BD0D" w14:textId="77777777" w:rsidR="00E90E49" w:rsidRPr="00CE0424" w:rsidRDefault="00E90E49" w:rsidP="00357380">
      <w:pPr>
        <w:pStyle w:val="3GPPHeader"/>
      </w:pPr>
    </w:p>
    <w:p w14:paraId="1A625EA3" w14:textId="1A9624C8" w:rsidR="00E90E49" w:rsidRPr="0093385F" w:rsidRDefault="00E90E49" w:rsidP="00311702">
      <w:pPr>
        <w:pStyle w:val="3GPPHeader"/>
        <w:rPr>
          <w:sz w:val="22"/>
        </w:rPr>
      </w:pPr>
      <w:r w:rsidRPr="0093385F">
        <w:rPr>
          <w:sz w:val="22"/>
        </w:rPr>
        <w:t>Agenda Item:</w:t>
      </w:r>
      <w:r w:rsidRPr="0093385F">
        <w:rPr>
          <w:sz w:val="22"/>
        </w:rPr>
        <w:tab/>
      </w:r>
      <w:r w:rsidR="00A3248B" w:rsidRPr="0093385F">
        <w:rPr>
          <w:sz w:val="22"/>
        </w:rPr>
        <w:t>10.3.4.3</w:t>
      </w:r>
    </w:p>
    <w:p w14:paraId="4AD54E8F"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4339864" w14:textId="39E73D4E" w:rsidR="00E90E49" w:rsidRPr="00CE0424" w:rsidRDefault="003D3C45" w:rsidP="00311702">
      <w:pPr>
        <w:pStyle w:val="3GPPHeader"/>
        <w:rPr>
          <w:sz w:val="22"/>
        </w:rPr>
      </w:pPr>
      <w:r>
        <w:rPr>
          <w:sz w:val="22"/>
        </w:rPr>
        <w:t>Title:</w:t>
      </w:r>
      <w:r w:rsidR="00E90E49" w:rsidRPr="00CE0424">
        <w:rPr>
          <w:sz w:val="22"/>
        </w:rPr>
        <w:tab/>
      </w:r>
      <w:r w:rsidR="00BE47AA">
        <w:rPr>
          <w:sz w:val="22"/>
        </w:rPr>
        <w:t>SDAP configuration aspects</w:t>
      </w:r>
    </w:p>
    <w:p w14:paraId="09E22FB3" w14:textId="77777777" w:rsidR="000B7592" w:rsidRDefault="000B7592" w:rsidP="000B7592">
      <w:pPr>
        <w:pStyle w:val="Heading1"/>
      </w:pPr>
      <w:r w:rsidRPr="00CE0424">
        <w:t>Introduction</w:t>
      </w:r>
    </w:p>
    <w:p w14:paraId="454C923C" w14:textId="77777777" w:rsidR="000B7592" w:rsidRPr="00B86AFA" w:rsidRDefault="000B7592" w:rsidP="000B7592">
      <w:r w:rsidRPr="00B86AFA">
        <w:t xml:space="preserve">RAN2-AH in June agreed: </w:t>
      </w:r>
    </w:p>
    <w:p w14:paraId="2592E815" w14:textId="77777777" w:rsidR="000B7592" w:rsidRPr="00B86AFA" w:rsidRDefault="000B7592" w:rsidP="000B7592">
      <w:pPr>
        <w:pBdr>
          <w:top w:val="single" w:sz="4" w:space="1" w:color="auto"/>
          <w:left w:val="single" w:sz="4" w:space="4" w:color="auto"/>
          <w:bottom w:val="single" w:sz="4" w:space="1" w:color="auto"/>
          <w:right w:val="single" w:sz="4" w:space="4" w:color="auto"/>
        </w:pBdr>
        <w:ind w:left="567" w:hanging="425"/>
        <w:rPr>
          <w:b/>
        </w:rPr>
      </w:pPr>
      <w:r w:rsidRPr="00B86AFA">
        <w:rPr>
          <w:b/>
        </w:rPr>
        <w:t>Agreements:</w:t>
      </w:r>
    </w:p>
    <w:p w14:paraId="0FDE30C5" w14:textId="77777777" w:rsidR="000B7592" w:rsidRPr="00B86AFA" w:rsidRDefault="000B7592" w:rsidP="000B7592">
      <w:pPr>
        <w:numPr>
          <w:ilvl w:val="0"/>
          <w:numId w:val="16"/>
        </w:numPr>
        <w:pBdr>
          <w:top w:val="single" w:sz="4" w:space="1" w:color="auto"/>
          <w:left w:val="single" w:sz="4" w:space="4" w:color="auto"/>
          <w:bottom w:val="single" w:sz="4" w:space="1" w:color="auto"/>
          <w:right w:val="single" w:sz="4" w:space="4" w:color="auto"/>
        </w:pBdr>
        <w:ind w:left="567" w:hanging="425"/>
      </w:pPr>
      <w:r w:rsidRPr="00B86AFA">
        <w:t xml:space="preserve">There is a need to tell the UE that it has to update the mapping rule.   For the AS reflective QoS it is up to the RAN to decide when to update the mapping rules.  FFS on the details of the header format. </w:t>
      </w:r>
    </w:p>
    <w:p w14:paraId="5A019F73" w14:textId="77777777" w:rsidR="000B7592" w:rsidRPr="00B86AFA" w:rsidRDefault="000B7592" w:rsidP="000B7592">
      <w:pPr>
        <w:numPr>
          <w:ilvl w:val="0"/>
          <w:numId w:val="16"/>
        </w:numPr>
        <w:pBdr>
          <w:top w:val="single" w:sz="4" w:space="1" w:color="auto"/>
          <w:left w:val="single" w:sz="4" w:space="4" w:color="auto"/>
          <w:bottom w:val="single" w:sz="4" w:space="1" w:color="auto"/>
          <w:right w:val="single" w:sz="4" w:space="4" w:color="auto"/>
        </w:pBdr>
        <w:ind w:left="567" w:hanging="425"/>
      </w:pPr>
      <w:r w:rsidRPr="00B86AFA">
        <w:t>It is up to the RAN to decide when and which mechanism, explicit RRC re-configuration and/or AS reflective QoS, should be used to provide mapping information to the UE.</w:t>
      </w:r>
    </w:p>
    <w:p w14:paraId="0B4EED3A" w14:textId="77777777" w:rsidR="000B7592" w:rsidRPr="00B86AFA" w:rsidRDefault="000B7592" w:rsidP="000B7592">
      <w:pPr>
        <w:numPr>
          <w:ilvl w:val="0"/>
          <w:numId w:val="16"/>
        </w:numPr>
        <w:pBdr>
          <w:top w:val="single" w:sz="4" w:space="1" w:color="auto"/>
          <w:left w:val="single" w:sz="4" w:space="4" w:color="auto"/>
          <w:bottom w:val="single" w:sz="4" w:space="1" w:color="auto"/>
          <w:right w:val="single" w:sz="4" w:space="4" w:color="auto"/>
        </w:pBdr>
        <w:ind w:left="567" w:hanging="425"/>
      </w:pPr>
      <w:r w:rsidRPr="00B86AFA">
        <w:t>A UE follows the latest QoS flow to DRB mapping information regardless of the fact whether it was explicit RRC or AS reflective QoS.</w:t>
      </w:r>
    </w:p>
    <w:p w14:paraId="6DEF7381" w14:textId="77777777" w:rsidR="000B7592" w:rsidRPr="00B86AFA" w:rsidRDefault="000B7592" w:rsidP="000B7592">
      <w:pPr>
        <w:numPr>
          <w:ilvl w:val="0"/>
          <w:numId w:val="16"/>
        </w:numPr>
        <w:pBdr>
          <w:top w:val="single" w:sz="4" w:space="1" w:color="auto"/>
          <w:left w:val="single" w:sz="4" w:space="4" w:color="auto"/>
          <w:bottom w:val="single" w:sz="4" w:space="1" w:color="auto"/>
          <w:right w:val="single" w:sz="4" w:space="4" w:color="auto"/>
        </w:pBdr>
        <w:ind w:left="567" w:hanging="425"/>
      </w:pPr>
      <w:r w:rsidRPr="00B86AFA">
        <w:t>Whether a SDAP header is present or not is configured by RRC per DRB</w:t>
      </w:r>
    </w:p>
    <w:p w14:paraId="162F06DD" w14:textId="77777777" w:rsidR="000B7592" w:rsidRPr="00B86AFA" w:rsidRDefault="000B7592" w:rsidP="000B7592">
      <w:pPr>
        <w:numPr>
          <w:ilvl w:val="0"/>
          <w:numId w:val="16"/>
        </w:numPr>
        <w:pBdr>
          <w:top w:val="single" w:sz="4" w:space="1" w:color="auto"/>
          <w:left w:val="single" w:sz="4" w:space="4" w:color="auto"/>
          <w:bottom w:val="single" w:sz="4" w:space="1" w:color="auto"/>
          <w:right w:val="single" w:sz="4" w:space="4" w:color="auto"/>
        </w:pBdr>
        <w:ind w:left="567" w:hanging="425"/>
      </w:pPr>
      <w:r w:rsidRPr="00B86AFA">
        <w:t xml:space="preserve">The gNB indicates to UE using RRC signaling the default DRB for a PDU session.  </w:t>
      </w:r>
    </w:p>
    <w:p w14:paraId="25270E73" w14:textId="77777777" w:rsidR="000B7592" w:rsidRPr="00B86AFA" w:rsidRDefault="000B7592" w:rsidP="000B7592">
      <w:pPr>
        <w:numPr>
          <w:ilvl w:val="0"/>
          <w:numId w:val="16"/>
        </w:numPr>
        <w:pBdr>
          <w:top w:val="single" w:sz="4" w:space="1" w:color="auto"/>
          <w:left w:val="single" w:sz="4" w:space="4" w:color="auto"/>
          <w:bottom w:val="single" w:sz="4" w:space="1" w:color="auto"/>
          <w:right w:val="single" w:sz="4" w:space="4" w:color="auto"/>
        </w:pBdr>
        <w:ind w:left="567" w:hanging="425"/>
      </w:pPr>
      <w:r w:rsidRPr="00B86AFA">
        <w:t xml:space="preserve">RAN decides and configures the default DRB for a PDU session.  </w:t>
      </w:r>
    </w:p>
    <w:p w14:paraId="66621429" w14:textId="77777777" w:rsidR="000B7592" w:rsidRPr="00A2052C" w:rsidRDefault="000B7592" w:rsidP="000B7592"/>
    <w:p w14:paraId="5BAC668C" w14:textId="77777777" w:rsidR="000B7592" w:rsidRPr="00CE0424" w:rsidRDefault="000B7592" w:rsidP="000B7592">
      <w:pPr>
        <w:pStyle w:val="Heading1"/>
      </w:pPr>
      <w:bookmarkStart w:id="0" w:name="_Ref178064866"/>
      <w:r w:rsidRPr="00CE0424">
        <w:t>Discussion</w:t>
      </w:r>
      <w:bookmarkEnd w:id="0"/>
    </w:p>
    <w:p w14:paraId="7FE6FA26" w14:textId="77777777" w:rsidR="000B7592" w:rsidRPr="001C7EF8" w:rsidRDefault="000B7592" w:rsidP="000B7592">
      <w:pPr>
        <w:pStyle w:val="Heading2"/>
      </w:pPr>
      <w:r>
        <w:t>SDAP header coupling with AS-reflective QoS</w:t>
      </w:r>
    </w:p>
    <w:p w14:paraId="5B177638" w14:textId="77777777" w:rsidR="000B7592" w:rsidRDefault="000B7592" w:rsidP="000B7592">
      <w:r w:rsidRPr="00593755">
        <w:t>There are two ways for RAN to configure QoS flow to DRB mapping, one is to configure it with AS reflective QoS and another is to configure it via explicit RRC signaling.</w:t>
      </w:r>
      <w:r w:rsidRPr="00061310">
        <w:t xml:space="preserve"> </w:t>
      </w:r>
    </w:p>
    <w:p w14:paraId="2E1F2A45" w14:textId="77777777" w:rsidR="000B7592" w:rsidRDefault="000B7592" w:rsidP="000B7592">
      <w:r>
        <w:t xml:space="preserve">When the 5CN uses NAS-level QoS rules, N1 signaling is used to carry QoS information to the UE. This results that the UE is aware of QoS profile associated with a specific flow in PDU session. As the 5CN informs UE, it may </w:t>
      </w:r>
      <w:r w:rsidRPr="007D39AC">
        <w:t>correspondingly</w:t>
      </w:r>
      <w:r>
        <w:t xml:space="preserve"> inform RAN about the QoS flow information. Based on the QoS information associated with the flow, RAN is able to determine QoS flow to DRB mapping, which the RAN will explicitly signal to the UE via RRC signaling. The gNB may inform UE to map the QFI to new DRB or existing DRB. While carrying this information gNB may or may not modify the DRB in order to have better match for the QoS profile of the flow.  SDAP entity of the UE uses the flow to DRB mapping to send UL traffic in DRB. </w:t>
      </w:r>
    </w:p>
    <w:p w14:paraId="7CA5706E" w14:textId="77777777" w:rsidR="000B7592" w:rsidRDefault="000B7592" w:rsidP="000B7592">
      <w:r>
        <w:lastRenderedPageBreak/>
        <w:t xml:space="preserve">Configuration of the SDAP entity is not coupled with the enabling and disabling AS reflective QoS. In the case where many QoS flows are associated with the same DRB, UE attaches QFI to the UL direction. Naturally, the SDAP entity is configured in this case to include the header. Presence of the SDAP header depends on whether there is more than one flow configured per DRB. However, SDAP header may also be present for one flow per DRB. Presence of SDAP header is </w:t>
      </w:r>
      <w:r w:rsidRPr="009C1D72">
        <w:t>indicated within RRCConnectionReconfiguration</w:t>
      </w:r>
      <w:r>
        <w:t xml:space="preserve"> applied with </w:t>
      </w:r>
      <w:r w:rsidRPr="009C1D72">
        <w:t>the full configuration option</w:t>
      </w:r>
      <w:r>
        <w:t xml:space="preserve"> (fullConfig). SDAP header details are discussed in contribution [1].  </w:t>
      </w:r>
    </w:p>
    <w:p w14:paraId="71D72438" w14:textId="77777777" w:rsidR="000B7592" w:rsidRDefault="000B7592" w:rsidP="000B7592"/>
    <w:p w14:paraId="659566B6" w14:textId="77777777" w:rsidR="000B7592" w:rsidRDefault="000B7592" w:rsidP="000B7592">
      <w:pPr>
        <w:pStyle w:val="Observation"/>
      </w:pPr>
      <w:bookmarkStart w:id="1" w:name="_Toc489010564"/>
      <w:bookmarkStart w:id="2" w:name="_Toc490119048"/>
      <w:bookmarkStart w:id="3" w:name="_Toc490233161"/>
      <w:bookmarkStart w:id="4" w:name="_Toc490233238"/>
      <w:bookmarkStart w:id="5" w:name="_Toc490233257"/>
      <w:bookmarkStart w:id="6" w:name="_Toc490233279"/>
      <w:bookmarkStart w:id="7" w:name="_Toc490233290"/>
      <w:bookmarkStart w:id="8" w:name="_Toc490233350"/>
      <w:bookmarkStart w:id="9" w:name="_Toc490233375"/>
      <w:bookmarkStart w:id="10" w:name="_Toc490233894"/>
      <w:bookmarkStart w:id="11" w:name="_Toc490234225"/>
      <w:bookmarkStart w:id="12" w:name="_Toc490242211"/>
      <w:bookmarkStart w:id="13" w:name="_Toc490247832"/>
      <w:bookmarkStart w:id="14" w:name="_Toc490249109"/>
      <w:r w:rsidRPr="008678D4">
        <w:t>Presence of the SDAP header is not coupled with the enabling and disabling AS reflective QoS.</w:t>
      </w:r>
      <w:bookmarkEnd w:id="1"/>
      <w:bookmarkEnd w:id="2"/>
      <w:bookmarkEnd w:id="3"/>
      <w:bookmarkEnd w:id="4"/>
      <w:bookmarkEnd w:id="5"/>
      <w:bookmarkEnd w:id="6"/>
      <w:bookmarkEnd w:id="7"/>
      <w:bookmarkEnd w:id="8"/>
      <w:bookmarkEnd w:id="9"/>
      <w:bookmarkEnd w:id="10"/>
      <w:bookmarkEnd w:id="11"/>
      <w:bookmarkEnd w:id="12"/>
      <w:bookmarkEnd w:id="13"/>
      <w:bookmarkEnd w:id="14"/>
      <w:r w:rsidRPr="008678D4">
        <w:t xml:space="preserve"> </w:t>
      </w:r>
      <w:bookmarkStart w:id="15" w:name="_Toc490233162"/>
      <w:bookmarkStart w:id="16" w:name="_Toc490233239"/>
      <w:bookmarkStart w:id="17" w:name="_Toc490233258"/>
      <w:bookmarkStart w:id="18" w:name="_Toc490233280"/>
      <w:bookmarkStart w:id="19" w:name="_Toc490233291"/>
      <w:bookmarkStart w:id="20" w:name="_Toc490233351"/>
      <w:bookmarkStart w:id="21" w:name="_Toc490233376"/>
      <w:bookmarkStart w:id="22" w:name="_Toc489010567"/>
      <w:bookmarkStart w:id="23" w:name="_Toc489615978"/>
      <w:bookmarkEnd w:id="15"/>
      <w:bookmarkEnd w:id="16"/>
      <w:bookmarkEnd w:id="17"/>
      <w:bookmarkEnd w:id="18"/>
      <w:bookmarkEnd w:id="19"/>
      <w:bookmarkEnd w:id="20"/>
      <w:bookmarkEnd w:id="21"/>
    </w:p>
    <w:p w14:paraId="2F924363" w14:textId="77777777" w:rsidR="000B7592" w:rsidRDefault="000B7592" w:rsidP="000B7592">
      <w:pPr>
        <w:pStyle w:val="Heading2"/>
      </w:pPr>
      <w:bookmarkStart w:id="24" w:name="_Ref473880378"/>
      <w:r>
        <w:t>Presence of SDAP header and QoS flow ID</w:t>
      </w:r>
    </w:p>
    <w:p w14:paraId="192FFCB1" w14:textId="77777777" w:rsidR="000B7592" w:rsidRDefault="000B7592" w:rsidP="000B7592">
      <w:pPr>
        <w:pStyle w:val="BodyText"/>
      </w:pPr>
      <w:r w:rsidRPr="008E2A33">
        <w:t>To enable reflective QoS, the RAN marks downlink packets over Uu with</w:t>
      </w:r>
      <w:r>
        <w:t xml:space="preserve"> a</w:t>
      </w:r>
      <w:r w:rsidRPr="008E2A33">
        <w:t xml:space="preserve"> QoS flow ID. The UE marks uplink packets over Uu with the QoS flow ID for the purposes of marking forwarded packets to the CN</w:t>
      </w:r>
      <w:r>
        <w:t xml:space="preserve">. </w:t>
      </w:r>
    </w:p>
    <w:p w14:paraId="60FDCFF7" w14:textId="77777777" w:rsidR="000B7592" w:rsidRDefault="000B7592" w:rsidP="000B7592">
      <w:pPr>
        <w:pStyle w:val="BodyText"/>
      </w:pPr>
      <w:r>
        <w:t xml:space="preserve">RAN2-97bis agreed that </w:t>
      </w:r>
    </w:p>
    <w:p w14:paraId="04202361" w14:textId="77777777" w:rsidR="000B7592" w:rsidRPr="009706BA" w:rsidRDefault="000B7592" w:rsidP="000B7592">
      <w:pPr>
        <w:pStyle w:val="ListBullet"/>
        <w:rPr>
          <w:i/>
        </w:rPr>
      </w:pPr>
      <w:r w:rsidRPr="009706BA">
        <w:rPr>
          <w:i/>
        </w:rPr>
        <w:t xml:space="preserve">DL packets over Uu are not marked with “Flow ID” at least for cases where UL AS reflective mapping and NAS reflective QoS is not configured for DRB.   </w:t>
      </w:r>
    </w:p>
    <w:p w14:paraId="5FFA0240" w14:textId="77777777" w:rsidR="000B7592" w:rsidRPr="009706BA" w:rsidRDefault="000B7592" w:rsidP="000B7592">
      <w:pPr>
        <w:pStyle w:val="ListBullet"/>
      </w:pPr>
      <w:r w:rsidRPr="009706BA">
        <w:rPr>
          <w:i/>
        </w:rPr>
        <w:t>AS layer header include the UL “Flow ID” depending on network configuration</w:t>
      </w:r>
    </w:p>
    <w:p w14:paraId="15352C11" w14:textId="77777777" w:rsidR="000B7592" w:rsidRDefault="000B7592" w:rsidP="000B7592">
      <w:r>
        <w:t xml:space="preserve">RAN2-98 discussed the topic again and concluded the following: </w:t>
      </w:r>
    </w:p>
    <w:p w14:paraId="33E84159" w14:textId="77777777" w:rsidR="000B7592" w:rsidRPr="00804612" w:rsidRDefault="000B7592" w:rsidP="000B7592">
      <w:pPr>
        <w:rPr>
          <w:i/>
        </w:rPr>
      </w:pPr>
      <w:r w:rsidRPr="00804612">
        <w:rPr>
          <w:i/>
        </w:rPr>
        <w:t>1.</w:t>
      </w:r>
      <w:r>
        <w:rPr>
          <w:i/>
        </w:rPr>
        <w:t xml:space="preserve"> </w:t>
      </w:r>
      <w:r w:rsidRPr="00804612">
        <w:rPr>
          <w:i/>
        </w:rPr>
        <w:t xml:space="preserve">The QoS flow ID is presence once the AS reflective QoS is active.  FFS whether it is always present.    </w:t>
      </w:r>
    </w:p>
    <w:p w14:paraId="701FBD82" w14:textId="77777777" w:rsidR="000B7592" w:rsidRPr="00804612" w:rsidRDefault="000B7592" w:rsidP="000B7592">
      <w:pPr>
        <w:rPr>
          <w:i/>
        </w:rPr>
      </w:pPr>
      <w:r w:rsidRPr="00804612">
        <w:rPr>
          <w:i/>
        </w:rPr>
        <w:t>2.</w:t>
      </w:r>
      <w:r>
        <w:rPr>
          <w:i/>
        </w:rPr>
        <w:t xml:space="preserve"> </w:t>
      </w:r>
      <w:r w:rsidRPr="00804612">
        <w:rPr>
          <w:i/>
        </w:rPr>
        <w:t>gNB should be informed when NAS layer reflective QoS is activated (e.g. can be used).  It is FFS how we handle NAS reflective QoS and dependent on how/when it will be provided.</w:t>
      </w:r>
    </w:p>
    <w:p w14:paraId="0CB61DB0" w14:textId="77777777" w:rsidR="000B7592" w:rsidRPr="00804612" w:rsidRDefault="000B7592" w:rsidP="000B7592">
      <w:pPr>
        <w:rPr>
          <w:i/>
        </w:rPr>
      </w:pPr>
      <w:r w:rsidRPr="00804612">
        <w:rPr>
          <w:i/>
        </w:rPr>
        <w:t>3.</w:t>
      </w:r>
      <w:r>
        <w:rPr>
          <w:i/>
        </w:rPr>
        <w:t xml:space="preserve"> </w:t>
      </w:r>
      <w:r w:rsidRPr="00804612">
        <w:rPr>
          <w:i/>
        </w:rPr>
        <w:t>RAN2 will support a mode in which SDAP header is not present and is configured per DRB.  If configured, FFS how the different fields are handled</w:t>
      </w:r>
      <w:r>
        <w:rPr>
          <w:i/>
        </w:rPr>
        <w:t>.</w:t>
      </w:r>
    </w:p>
    <w:p w14:paraId="419DAD59" w14:textId="77777777" w:rsidR="000B7592" w:rsidRDefault="000B7592" w:rsidP="000B7592">
      <w:pPr>
        <w:pStyle w:val="Heading3"/>
      </w:pPr>
      <w:r>
        <w:t>Dynamic presence of QoS flow ID</w:t>
      </w:r>
    </w:p>
    <w:p w14:paraId="591002F3" w14:textId="77777777" w:rsidR="000B7592" w:rsidRDefault="000B7592" w:rsidP="000B7592">
      <w:r>
        <w:t xml:space="preserve">Bullet 3 above implies that </w:t>
      </w:r>
      <w:bookmarkStart w:id="25" w:name="_Toc465947413"/>
      <w:bookmarkStart w:id="26" w:name="_Toc465947440"/>
      <w:bookmarkStart w:id="27" w:name="_Toc466014111"/>
      <w:bookmarkStart w:id="28" w:name="_Toc466017750"/>
      <w:bookmarkStart w:id="29" w:name="_Toc466020479"/>
      <w:bookmarkStart w:id="30" w:name="_Toc466020538"/>
      <w:bookmarkStart w:id="31" w:name="_Toc466021130"/>
      <w:bookmarkStart w:id="32" w:name="_Toc466021224"/>
      <w:bookmarkStart w:id="33" w:name="_Toc466021304"/>
      <w:bookmarkStart w:id="34" w:name="_Toc466039080"/>
      <w:bookmarkStart w:id="35" w:name="_Toc466039768"/>
      <w:bookmarkStart w:id="36" w:name="_Toc466039802"/>
      <w:bookmarkStart w:id="37" w:name="_Toc469908334"/>
      <w:bookmarkStart w:id="38" w:name="_Toc469908378"/>
      <w:bookmarkStart w:id="39" w:name="_Toc469920734"/>
      <w:bookmarkStart w:id="40" w:name="_Toc471468899"/>
      <w:bookmarkStart w:id="41" w:name="_Toc471469005"/>
      <w:bookmarkStart w:id="42" w:name="_Toc471470794"/>
      <w:bookmarkStart w:id="43" w:name="_Toc473881873"/>
      <w:bookmarkStart w:id="44" w:name="_Toc477794602"/>
      <w:bookmarkStart w:id="45" w:name="_Toc477795082"/>
      <w:bookmarkStart w:id="46" w:name="_Toc477795094"/>
      <w:bookmarkStart w:id="47" w:name="_Toc477795181"/>
      <w:bookmarkStart w:id="48" w:name="_Toc477795238"/>
      <w:bookmarkStart w:id="49" w:name="_Toc478059070"/>
      <w:bookmarkStart w:id="50" w:name="_Toc481495207"/>
      <w:bookmarkStart w:id="51" w:name="_Toc481499502"/>
      <w:bookmarkStart w:id="52" w:name="_Toc481500260"/>
      <w:bookmarkStart w:id="53" w:name="_Toc481500305"/>
      <w:bookmarkStart w:id="54" w:name="_Toc481770716"/>
      <w:r>
        <w:t xml:space="preserve">the eNB configures by RRC for each DRB whether or not the UE shall include the SDAP header in uplink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PDCP SDUs and whether the SDAP header is present in DL PDCP SDUs.</w:t>
      </w:r>
      <w:bookmarkEnd w:id="50"/>
      <w:bookmarkEnd w:id="51"/>
      <w:bookmarkEnd w:id="52"/>
      <w:bookmarkEnd w:id="53"/>
      <w:bookmarkEnd w:id="54"/>
      <w:r>
        <w:t xml:space="preserve"> According to bullet 1, it should be discussed further whether the “QoS flow ID”, once SDAP is configured, “</w:t>
      </w:r>
      <w:r w:rsidRPr="00D56AD6">
        <w:rPr>
          <w:i/>
        </w:rPr>
        <w:t>is always present</w:t>
      </w:r>
      <w:r>
        <w:t xml:space="preserve">” or whether it may be present only dynamically. To achieve the latter the SDAP header would need to indicate with one bit the presence of the “QoS flow ID”. Since such an indication would consume one bit itself it would not allow reducing the size of the SDAP header below one octet. Hence, we consider it more efficient to aim for an SDAP header that has a fixed size of one byte (if configured to be present by RRC). </w:t>
      </w:r>
    </w:p>
    <w:p w14:paraId="564E1964" w14:textId="77777777" w:rsidR="000B7592" w:rsidRPr="000C507A" w:rsidRDefault="000B7592" w:rsidP="000B7592">
      <w:pPr>
        <w:pStyle w:val="Proposal"/>
      </w:pPr>
      <w:bookmarkStart w:id="55" w:name="_Toc485387128"/>
      <w:bookmarkStart w:id="56" w:name="_Toc485399847"/>
      <w:bookmarkStart w:id="57" w:name="_Toc490234346"/>
      <w:bookmarkStart w:id="58" w:name="_Toc490242218"/>
      <w:bookmarkStart w:id="59" w:name="_Toc490247835"/>
      <w:bookmarkStart w:id="60" w:name="_Toc490249112"/>
      <w:r>
        <w:t>If the SDAP header is configured for a DRB by means of RRC, the “QoS flow ID” is present in all UL and DL packets on that DRB (</w:t>
      </w:r>
      <w:r w:rsidRPr="00804612">
        <w:rPr>
          <w:i/>
        </w:rPr>
        <w:t>not</w:t>
      </w:r>
      <w:r>
        <w:t xml:space="preserve"> dynamically enabled/disabled).</w:t>
      </w:r>
      <w:bookmarkEnd w:id="24"/>
      <w:bookmarkEnd w:id="55"/>
      <w:bookmarkEnd w:id="56"/>
      <w:bookmarkEnd w:id="57"/>
      <w:bookmarkEnd w:id="58"/>
      <w:bookmarkEnd w:id="59"/>
      <w:bookmarkEnd w:id="60"/>
    </w:p>
    <w:p w14:paraId="0D30E780" w14:textId="77777777" w:rsidR="000B7592" w:rsidRDefault="000B7592" w:rsidP="000B7592">
      <w:pPr>
        <w:pStyle w:val="Heading3"/>
      </w:pPr>
      <w:r>
        <w:t>Re-configuring presence of SDAP header</w:t>
      </w:r>
    </w:p>
    <w:p w14:paraId="282DC8A2" w14:textId="77777777" w:rsidR="000B7592" w:rsidRDefault="000B7592" w:rsidP="000B7592">
      <w:r>
        <w:t xml:space="preserve">Since UE and network must be aware at any point in time which PDCP SDUs contain an SDAP header, the presence of this header should only be changed by a synchronized reconfiguration, i.e., RRCConnectionReconfiguration including mobilityControlInfo. One should note that this still </w:t>
      </w:r>
      <w:r>
        <w:lastRenderedPageBreak/>
        <w:t xml:space="preserve">requires that the PDCP receiver entity informs the SDAP entity for each delivered PDCP PDU whether the SDAP header is present. If one would like to avoid that, RAN2 should restrict the configuration of SDAP header to full configuration (fullConfig). However, we consider it acceptable to allow enabling/disabling the SDAP header during a handover. </w:t>
      </w:r>
    </w:p>
    <w:p w14:paraId="7F76ABFD" w14:textId="77777777" w:rsidR="000B7592" w:rsidRPr="0003613F" w:rsidRDefault="000B7592" w:rsidP="000B7592">
      <w:pPr>
        <w:pStyle w:val="Proposal"/>
      </w:pPr>
      <w:bookmarkStart w:id="61" w:name="_Toc481495208"/>
      <w:bookmarkStart w:id="62" w:name="_Toc481499503"/>
      <w:bookmarkStart w:id="63" w:name="_Toc481500261"/>
      <w:bookmarkStart w:id="64" w:name="_Toc481500306"/>
      <w:bookmarkStart w:id="65" w:name="_Toc481770717"/>
      <w:bookmarkStart w:id="66" w:name="_Toc485387129"/>
      <w:bookmarkStart w:id="67" w:name="_Toc485399848"/>
      <w:bookmarkStart w:id="68" w:name="_Toc490233110"/>
      <w:bookmarkStart w:id="69" w:name="_Toc490233897"/>
      <w:bookmarkStart w:id="70" w:name="_Toc490234229"/>
      <w:bookmarkStart w:id="71" w:name="_Toc490242219"/>
      <w:bookmarkStart w:id="72" w:name="_Toc490247836"/>
      <w:bookmarkStart w:id="73" w:name="_Toc490249113"/>
      <w:r w:rsidRPr="0003613F">
        <w:t>The eNB may change the presence of the SDAP header only by means of a handover, i.e., a synchronized reconfiguration.</w:t>
      </w:r>
      <w:bookmarkEnd w:id="61"/>
      <w:bookmarkEnd w:id="62"/>
      <w:bookmarkEnd w:id="63"/>
      <w:bookmarkEnd w:id="64"/>
      <w:bookmarkEnd w:id="65"/>
      <w:bookmarkEnd w:id="66"/>
      <w:bookmarkEnd w:id="67"/>
      <w:bookmarkEnd w:id="68"/>
      <w:bookmarkEnd w:id="69"/>
      <w:bookmarkEnd w:id="70"/>
      <w:bookmarkEnd w:id="71"/>
      <w:bookmarkEnd w:id="72"/>
      <w:bookmarkEnd w:id="73"/>
      <w:r w:rsidRPr="0003613F">
        <w:t xml:space="preserve"> </w:t>
      </w:r>
    </w:p>
    <w:p w14:paraId="06B11182" w14:textId="77777777" w:rsidR="000B7592" w:rsidRDefault="000B7592" w:rsidP="000B7592">
      <w:r>
        <w:t>Due to the decision to make SDAP a separate protocol above PDCP, the RoHC compressor and decompressor (which are specified to be part of PDCP) must now peek into the SDAP PDU and work with the SDAP SDU (the IP packet). While this is not a nice design, we believe that with the two proposals above both the UE and the network have all information that is necessary to perform RoHC.</w:t>
      </w:r>
    </w:p>
    <w:p w14:paraId="51F960CC" w14:textId="77777777" w:rsidR="000B7592" w:rsidRDefault="000B7592" w:rsidP="000B7592">
      <w:pPr>
        <w:pStyle w:val="Observation"/>
      </w:pPr>
      <w:bookmarkStart w:id="74" w:name="_Toc490233163"/>
      <w:bookmarkStart w:id="75" w:name="_Toc490233240"/>
      <w:bookmarkStart w:id="76" w:name="_Toc490233259"/>
      <w:bookmarkStart w:id="77" w:name="_Toc490233281"/>
      <w:bookmarkStart w:id="78" w:name="_Toc490233292"/>
      <w:bookmarkStart w:id="79" w:name="_Toc490233352"/>
      <w:bookmarkStart w:id="80" w:name="_Toc490233377"/>
      <w:bookmarkStart w:id="81" w:name="_Toc490233895"/>
      <w:bookmarkStart w:id="82" w:name="_Toc490234226"/>
      <w:bookmarkStart w:id="83" w:name="_Toc490242212"/>
      <w:bookmarkStart w:id="84" w:name="_Toc490247833"/>
      <w:bookmarkStart w:id="85" w:name="_Toc490249110"/>
      <w:r w:rsidRPr="0003613F">
        <w:t>Based on the RRC configuration RoHC compressor and decompressor entities in UE and network side can determine the position of the IP packet inside each</w:t>
      </w:r>
      <w:r w:rsidRPr="003651A1">
        <w:t xml:space="preserve"> PDCP PDU, i.e., whether an SDAP header is present or not.</w:t>
      </w:r>
      <w:bookmarkStart w:id="86" w:name="_Toc490233164"/>
      <w:bookmarkStart w:id="87" w:name="_Toc490233241"/>
      <w:bookmarkStart w:id="88" w:name="_Toc490233260"/>
      <w:bookmarkStart w:id="89" w:name="_Toc490233282"/>
      <w:bookmarkStart w:id="90" w:name="_Toc490233293"/>
      <w:bookmarkStart w:id="91" w:name="_Toc490233353"/>
      <w:bookmarkStart w:id="92" w:name="_Toc490233378"/>
      <w:bookmarkStart w:id="93" w:name="_Toc490233165"/>
      <w:bookmarkStart w:id="94" w:name="_Toc490233242"/>
      <w:bookmarkStart w:id="95" w:name="_Toc490233261"/>
      <w:bookmarkStart w:id="96" w:name="_Toc490233283"/>
      <w:bookmarkStart w:id="97" w:name="_Toc490233294"/>
      <w:bookmarkStart w:id="98" w:name="_Toc490233354"/>
      <w:bookmarkStart w:id="99" w:name="_Toc490233379"/>
      <w:bookmarkStart w:id="100" w:name="_Toc490233166"/>
      <w:bookmarkStart w:id="101" w:name="_Toc490233243"/>
      <w:bookmarkStart w:id="102" w:name="_Toc490233262"/>
      <w:bookmarkStart w:id="103" w:name="_Toc490233284"/>
      <w:bookmarkStart w:id="104" w:name="_Toc490233295"/>
      <w:bookmarkStart w:id="105" w:name="_Toc490233355"/>
      <w:bookmarkStart w:id="106" w:name="_Toc490233380"/>
      <w:bookmarkStart w:id="107" w:name="_Toc490233167"/>
      <w:bookmarkStart w:id="108" w:name="_Toc490233244"/>
      <w:bookmarkStart w:id="109" w:name="_Toc490233263"/>
      <w:bookmarkStart w:id="110" w:name="_Toc490233285"/>
      <w:bookmarkStart w:id="111" w:name="_Toc490233296"/>
      <w:bookmarkStart w:id="112" w:name="_Toc490233356"/>
      <w:bookmarkStart w:id="113" w:name="_Toc490233381"/>
      <w:bookmarkStart w:id="114" w:name="_Toc490233168"/>
      <w:bookmarkStart w:id="115" w:name="_Toc490233245"/>
      <w:bookmarkStart w:id="116" w:name="_Toc490233264"/>
      <w:bookmarkStart w:id="117" w:name="_Toc490233286"/>
      <w:bookmarkStart w:id="118" w:name="_Toc490233297"/>
      <w:bookmarkStart w:id="119" w:name="_Toc490233357"/>
      <w:bookmarkStart w:id="120" w:name="_Toc490233382"/>
      <w:bookmarkStart w:id="121" w:name="_Toc490119052"/>
      <w:bookmarkStart w:id="122" w:name="_Toc490233169"/>
      <w:bookmarkStart w:id="123" w:name="_Toc490233246"/>
      <w:bookmarkStart w:id="124" w:name="_Toc490233265"/>
      <w:bookmarkStart w:id="125" w:name="_Toc490233287"/>
      <w:bookmarkStart w:id="126" w:name="_Toc490233298"/>
      <w:bookmarkStart w:id="127" w:name="_Toc490233358"/>
      <w:bookmarkStart w:id="128" w:name="_Toc490233383"/>
      <w:bookmarkStart w:id="129" w:name="_Toc490233170"/>
      <w:bookmarkStart w:id="130" w:name="_Toc490233247"/>
      <w:bookmarkStart w:id="131" w:name="_Toc490233266"/>
      <w:bookmarkStart w:id="132" w:name="_Toc490233288"/>
      <w:bookmarkStart w:id="133" w:name="_Toc490233299"/>
      <w:bookmarkStart w:id="134" w:name="_Toc490233359"/>
      <w:bookmarkStart w:id="135" w:name="_Toc490233384"/>
      <w:bookmarkEnd w:id="22"/>
      <w:bookmarkEnd w:id="2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7035144" w14:textId="77777777" w:rsidR="000B7592" w:rsidRDefault="000B7592" w:rsidP="000B7592">
      <w:pPr>
        <w:pStyle w:val="Heading2"/>
      </w:pPr>
      <w:r>
        <w:t>Configuration with AS-reflective QoS</w:t>
      </w:r>
    </w:p>
    <w:p w14:paraId="055191C5" w14:textId="77777777" w:rsidR="000B7592" w:rsidRDefault="000B7592" w:rsidP="000B7592">
      <w:r>
        <w:t xml:space="preserve">RAN2-AH in June agreed that the UE follows the latest flow to DRB mapping, whether it is configured by RRC or via AS reflective QoS mechanism. In order to provide possibility for gNB to have unambiguous behaviour, it is important that gNB may enable/disable AS reflective QoS with RRC configuration. Having possibility to disable AS-reflective QoS is useful when rapid changes to the flow to DRB mapping </w:t>
      </w:r>
      <w:r w:rsidRPr="00123239">
        <w:t xml:space="preserve">are not expected. This is, traditionally, for example when UE is configured with eMBB bearer and IMS bearer. </w:t>
      </w:r>
    </w:p>
    <w:p w14:paraId="2551F3E8" w14:textId="369F1E2D" w:rsidR="000B7592" w:rsidRDefault="000B7592" w:rsidP="000B7592">
      <w:r>
        <w:t xml:space="preserve">AS reflective QoS may be disabled in the case where, for instance gNB performs HO and it is preferred that the flow to DRB mapping of UE corresponds with the RRC configuration. </w:t>
      </w:r>
      <w:r w:rsidR="007B4B1C">
        <w:t xml:space="preserve">In the email discussion on L2 parameters it was discussed whether the use of AS reflective QoS could be derived from the presence of the (DL) SDAP header. However, the SDAP header (QFI) is also necessary if </w:t>
      </w:r>
      <w:r w:rsidR="001D7D0B">
        <w:t xml:space="preserve">only NAS reflective QoS is to be used but AS reflective QoS disabled. Hence, the configuration of </w:t>
      </w:r>
      <w:r>
        <w:t xml:space="preserve">AS reflective QoS </w:t>
      </w:r>
      <w:r w:rsidR="001D7D0B">
        <w:t>can</w:t>
      </w:r>
      <w:r>
        <w:t xml:space="preserve">not </w:t>
      </w:r>
      <w:r w:rsidR="001D7D0B">
        <w:t xml:space="preserve">just </w:t>
      </w:r>
      <w:r>
        <w:t xml:space="preserve">depend on the configuration of the SDAP header. Configurations of the SDAP header with NAS-reflective QoS are discussed in [2]. </w:t>
      </w:r>
    </w:p>
    <w:p w14:paraId="5406CDBE" w14:textId="77777777" w:rsidR="000B7592" w:rsidRPr="0003613F" w:rsidRDefault="000B7592" w:rsidP="000B7592">
      <w:pPr>
        <w:pStyle w:val="Observation"/>
      </w:pPr>
      <w:bookmarkStart w:id="136" w:name="_Toc489010569"/>
      <w:bookmarkStart w:id="137" w:name="_Toc489615980"/>
      <w:bookmarkStart w:id="138" w:name="_Toc490119050"/>
      <w:bookmarkStart w:id="139" w:name="_Toc490233171"/>
      <w:bookmarkStart w:id="140" w:name="_Toc490233248"/>
      <w:bookmarkStart w:id="141" w:name="_Toc490233267"/>
      <w:bookmarkStart w:id="142" w:name="_Toc490233289"/>
      <w:bookmarkStart w:id="143" w:name="_Toc490233300"/>
      <w:bookmarkStart w:id="144" w:name="_Toc490233360"/>
      <w:bookmarkStart w:id="145" w:name="_Toc490233385"/>
      <w:bookmarkStart w:id="146" w:name="_Toc490233896"/>
      <w:bookmarkStart w:id="147" w:name="_Toc490234227"/>
      <w:bookmarkStart w:id="148" w:name="_Toc490242213"/>
      <w:bookmarkStart w:id="149" w:name="_Toc490247834"/>
      <w:bookmarkStart w:id="150" w:name="_Toc490249111"/>
      <w:r w:rsidRPr="0003613F">
        <w:t>When AS reflective QoS is enabled, SDAP header is always present</w:t>
      </w:r>
      <w:bookmarkEnd w:id="136"/>
      <w:bookmarkEnd w:id="137"/>
      <w:bookmarkEnd w:id="138"/>
      <w:r w:rsidRPr="0003613F">
        <w:t>.</w:t>
      </w:r>
      <w:bookmarkEnd w:id="139"/>
      <w:bookmarkEnd w:id="140"/>
      <w:bookmarkEnd w:id="141"/>
      <w:bookmarkEnd w:id="142"/>
      <w:bookmarkEnd w:id="143"/>
      <w:bookmarkEnd w:id="144"/>
      <w:bookmarkEnd w:id="145"/>
      <w:bookmarkEnd w:id="146"/>
      <w:bookmarkEnd w:id="147"/>
      <w:bookmarkEnd w:id="148"/>
      <w:bookmarkEnd w:id="149"/>
      <w:bookmarkEnd w:id="150"/>
      <w:r w:rsidRPr="0003613F">
        <w:t xml:space="preserve"> </w:t>
      </w:r>
    </w:p>
    <w:p w14:paraId="240FD049" w14:textId="78729E46" w:rsidR="000B7592" w:rsidRPr="0003613F" w:rsidRDefault="000B7592" w:rsidP="000B7592">
      <w:pPr>
        <w:pStyle w:val="Proposal"/>
      </w:pPr>
      <w:bookmarkStart w:id="151" w:name="_Toc489010570"/>
      <w:bookmarkStart w:id="152" w:name="_Toc489615981"/>
      <w:bookmarkStart w:id="153" w:name="_Toc490233111"/>
      <w:bookmarkStart w:id="154" w:name="_Toc490233898"/>
      <w:bookmarkStart w:id="155" w:name="_Toc490234230"/>
      <w:bookmarkStart w:id="156" w:name="_Toc490242220"/>
      <w:bookmarkStart w:id="157" w:name="_Toc490247837"/>
      <w:bookmarkStart w:id="158" w:name="_Toc490249114"/>
      <w:bookmarkStart w:id="159" w:name="_Toc490119054"/>
      <w:r w:rsidRPr="0003613F">
        <w:t xml:space="preserve">AS reflective QoS may be enabled/disabled </w:t>
      </w:r>
      <w:r w:rsidR="00E11471">
        <w:t xml:space="preserve">explicitly </w:t>
      </w:r>
      <w:r w:rsidRPr="0003613F">
        <w:t>via RRCConnectionReconfiguration</w:t>
      </w:r>
      <w:r w:rsidR="00E11471">
        <w:t>, i.e., it may be disabled even if the DL SDAP header is present</w:t>
      </w:r>
      <w:bookmarkStart w:id="160" w:name="_GoBack"/>
      <w:bookmarkEnd w:id="160"/>
      <w:r w:rsidRPr="0003613F">
        <w:t>.</w:t>
      </w:r>
      <w:bookmarkEnd w:id="151"/>
      <w:bookmarkEnd w:id="152"/>
      <w:bookmarkEnd w:id="153"/>
      <w:bookmarkEnd w:id="154"/>
      <w:bookmarkEnd w:id="155"/>
      <w:bookmarkEnd w:id="156"/>
      <w:bookmarkEnd w:id="157"/>
      <w:bookmarkEnd w:id="158"/>
      <w:r w:rsidRPr="0003613F">
        <w:t xml:space="preserve"> </w:t>
      </w:r>
      <w:bookmarkEnd w:id="159"/>
    </w:p>
    <w:p w14:paraId="0DB64755" w14:textId="06A5F75A" w:rsidR="000B7592" w:rsidRDefault="000B7592" w:rsidP="000B7592">
      <w:pPr>
        <w:pStyle w:val="Proposal"/>
      </w:pPr>
      <w:bookmarkStart w:id="161" w:name="_Toc490233112"/>
      <w:bookmarkStart w:id="162" w:name="_Toc490233899"/>
      <w:bookmarkStart w:id="163" w:name="_Toc490234231"/>
      <w:bookmarkStart w:id="164" w:name="_Toc490242221"/>
      <w:bookmarkStart w:id="165" w:name="_Toc490247838"/>
      <w:bookmarkStart w:id="166" w:name="_Toc490249115"/>
      <w:r w:rsidRPr="0003613F">
        <w:t>Signalling</w:t>
      </w:r>
      <w:r w:rsidRPr="003651A1">
        <w:t xml:space="preserve"> details to be discussed and implemented in </w:t>
      </w:r>
      <w:r w:rsidRPr="00152C8D">
        <w:t>NR CP</w:t>
      </w:r>
      <w:bookmarkEnd w:id="161"/>
      <w:bookmarkEnd w:id="162"/>
      <w:bookmarkEnd w:id="163"/>
      <w:bookmarkEnd w:id="164"/>
      <w:bookmarkEnd w:id="165"/>
      <w:bookmarkEnd w:id="166"/>
      <w:r w:rsidR="006E2043">
        <w:t xml:space="preserve">. </w:t>
      </w:r>
    </w:p>
    <w:p w14:paraId="24DB2DF2" w14:textId="7E3353AA" w:rsidR="000B7592" w:rsidRDefault="000B7592" w:rsidP="00232352">
      <w:pPr>
        <w:pStyle w:val="Proposal"/>
        <w:numPr>
          <w:ilvl w:val="0"/>
          <w:numId w:val="0"/>
        </w:numPr>
      </w:pPr>
    </w:p>
    <w:p w14:paraId="121DA502" w14:textId="5F811AFD" w:rsidR="00706BD8" w:rsidRDefault="00706BD8" w:rsidP="00706BD8">
      <w:r>
        <w:t xml:space="preserve">RRC configuration for the SDAP is discussed in </w:t>
      </w:r>
      <w:r w:rsidR="00D40357" w:rsidRPr="00A3248B">
        <w:t xml:space="preserve">RRC contribution for CP </w:t>
      </w:r>
      <w:r w:rsidR="00A3248B" w:rsidRPr="00A3248B">
        <w:t>(AI 10.4.1.10)</w:t>
      </w:r>
      <w:r w:rsidR="00A3248B">
        <w:t xml:space="preserve"> </w:t>
      </w:r>
      <w:r w:rsidR="00D40357">
        <w:t>[4</w:t>
      </w:r>
      <w:r>
        <w:t>]</w:t>
      </w:r>
    </w:p>
    <w:p w14:paraId="15714BE6" w14:textId="77777777" w:rsidR="000B7592" w:rsidRPr="00CE0424" w:rsidRDefault="000B7592" w:rsidP="000B7592">
      <w:pPr>
        <w:pStyle w:val="Heading1"/>
      </w:pPr>
      <w:r w:rsidRPr="00CE0424">
        <w:t>Conclusion</w:t>
      </w:r>
    </w:p>
    <w:p w14:paraId="36796815" w14:textId="77777777" w:rsidR="000B7592" w:rsidRDefault="000B7592" w:rsidP="000B759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6A9AC9F0" w14:textId="77777777" w:rsidR="000B7592" w:rsidRPr="00213B7D" w:rsidRDefault="000B7592" w:rsidP="000B7592">
      <w:pPr>
        <w:pStyle w:val="TOC1"/>
        <w:rPr>
          <w:rFonts w:asciiTheme="minorHAnsi" w:eastAsiaTheme="minorEastAsia" w:hAnsiTheme="minorHAnsi" w:cstheme="minorBidi"/>
          <w:b w:val="0"/>
          <w:sz w:val="22"/>
          <w:lang w:val="en-GB" w:eastAsia="de-DE"/>
        </w:rPr>
      </w:pPr>
      <w:r>
        <w:lastRenderedPageBreak/>
        <w:t>Observation 1</w:t>
      </w:r>
      <w:r w:rsidRPr="00213B7D">
        <w:rPr>
          <w:rFonts w:asciiTheme="minorHAnsi" w:eastAsiaTheme="minorEastAsia" w:hAnsiTheme="minorHAnsi" w:cstheme="minorBidi"/>
          <w:b w:val="0"/>
          <w:sz w:val="22"/>
          <w:lang w:val="en-GB" w:eastAsia="de-DE"/>
        </w:rPr>
        <w:tab/>
      </w:r>
      <w:r>
        <w:t>Presence of the SDAP header is not coupled with the enabling and disabling AS reflective QoS.</w:t>
      </w:r>
    </w:p>
    <w:p w14:paraId="4F41F3FF" w14:textId="77777777" w:rsidR="000B7592" w:rsidRPr="00213B7D" w:rsidRDefault="000B7592" w:rsidP="000B7592">
      <w:pPr>
        <w:pStyle w:val="TOC1"/>
        <w:rPr>
          <w:rFonts w:asciiTheme="minorHAnsi" w:eastAsiaTheme="minorEastAsia" w:hAnsiTheme="minorHAnsi" w:cstheme="minorBidi"/>
          <w:b w:val="0"/>
          <w:sz w:val="22"/>
          <w:lang w:val="en-GB" w:eastAsia="de-DE"/>
        </w:rPr>
      </w:pPr>
      <w:r>
        <w:t>Observation 2</w:t>
      </w:r>
      <w:r w:rsidRPr="00213B7D">
        <w:rPr>
          <w:rFonts w:asciiTheme="minorHAnsi" w:eastAsiaTheme="minorEastAsia" w:hAnsiTheme="minorHAnsi" w:cstheme="minorBidi"/>
          <w:b w:val="0"/>
          <w:sz w:val="22"/>
          <w:lang w:val="en-GB" w:eastAsia="de-DE"/>
        </w:rPr>
        <w:tab/>
      </w:r>
      <w:r>
        <w:t>Based on the RRC configuration RoHC compressor and decompressor entities in UE and network side can determine the position of the IP packet inside each PDCP PDU, i.e., whether an SDAP header is present or not.</w:t>
      </w:r>
    </w:p>
    <w:p w14:paraId="303A687C" w14:textId="77777777" w:rsidR="000B7592" w:rsidRPr="00213B7D" w:rsidRDefault="000B7592" w:rsidP="000B7592">
      <w:pPr>
        <w:pStyle w:val="TOC1"/>
        <w:rPr>
          <w:rFonts w:asciiTheme="minorHAnsi" w:eastAsiaTheme="minorEastAsia" w:hAnsiTheme="minorHAnsi" w:cstheme="minorBidi"/>
          <w:b w:val="0"/>
          <w:sz w:val="22"/>
          <w:lang w:val="en-GB" w:eastAsia="de-DE"/>
        </w:rPr>
      </w:pPr>
      <w:r>
        <w:t>Observation 3</w:t>
      </w:r>
      <w:r w:rsidRPr="00213B7D">
        <w:rPr>
          <w:rFonts w:asciiTheme="minorHAnsi" w:eastAsiaTheme="minorEastAsia" w:hAnsiTheme="minorHAnsi" w:cstheme="minorBidi"/>
          <w:b w:val="0"/>
          <w:sz w:val="22"/>
          <w:lang w:val="en-GB" w:eastAsia="de-DE"/>
        </w:rPr>
        <w:tab/>
      </w:r>
      <w:r>
        <w:t>When AS reflective QoS is enabled, SDAP header is always present.</w:t>
      </w:r>
    </w:p>
    <w:p w14:paraId="4BC737A3" w14:textId="77777777" w:rsidR="000B7592" w:rsidRDefault="000B7592" w:rsidP="000B7592">
      <w:pPr>
        <w:pStyle w:val="BodyText"/>
        <w:rPr>
          <w:b/>
          <w:bCs/>
        </w:rPr>
      </w:pPr>
      <w:r w:rsidRPr="003C0C74">
        <w:rPr>
          <w:b/>
          <w:bCs/>
          <w:highlight w:val="yellow"/>
        </w:rPr>
        <w:fldChar w:fldCharType="end"/>
      </w:r>
    </w:p>
    <w:p w14:paraId="34AE32D8" w14:textId="77777777" w:rsidR="000B7592" w:rsidRDefault="000B7592" w:rsidP="000B759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19E15F03" w14:textId="77777777" w:rsidR="000B7592" w:rsidRPr="00213B7D" w:rsidRDefault="000B7592" w:rsidP="000B7592">
      <w:pPr>
        <w:pStyle w:val="TOC1"/>
        <w:rPr>
          <w:rFonts w:asciiTheme="minorHAnsi" w:eastAsiaTheme="minorEastAsia" w:hAnsiTheme="minorHAnsi" w:cstheme="minorBidi"/>
          <w:b w:val="0"/>
          <w:sz w:val="22"/>
          <w:lang w:val="en-GB" w:eastAsia="de-DE"/>
        </w:rPr>
      </w:pPr>
      <w:r>
        <w:t>Proposal 1</w:t>
      </w:r>
      <w:r w:rsidRPr="00213B7D">
        <w:rPr>
          <w:rFonts w:asciiTheme="minorHAnsi" w:eastAsiaTheme="minorEastAsia" w:hAnsiTheme="minorHAnsi" w:cstheme="minorBidi"/>
          <w:b w:val="0"/>
          <w:sz w:val="22"/>
          <w:lang w:val="en-GB" w:eastAsia="de-DE"/>
        </w:rPr>
        <w:tab/>
      </w:r>
      <w:r>
        <w:t>If the SDAP header is configured for a DRB by means of RRC, the “QoS flow ID” is present in all UL and DL packets on that DRB (</w:t>
      </w:r>
      <w:r w:rsidRPr="003A6243">
        <w:rPr>
          <w:i/>
        </w:rPr>
        <w:t>not</w:t>
      </w:r>
      <w:r>
        <w:t xml:space="preserve"> dynamically enabled/disabled).</w:t>
      </w:r>
    </w:p>
    <w:p w14:paraId="7606C80F" w14:textId="77777777" w:rsidR="000B7592" w:rsidRPr="00213B7D" w:rsidRDefault="000B7592" w:rsidP="000B7592">
      <w:pPr>
        <w:pStyle w:val="TOC1"/>
        <w:rPr>
          <w:rFonts w:asciiTheme="minorHAnsi" w:eastAsiaTheme="minorEastAsia" w:hAnsiTheme="minorHAnsi" w:cstheme="minorBidi"/>
          <w:b w:val="0"/>
          <w:sz w:val="22"/>
          <w:lang w:val="en-GB" w:eastAsia="de-DE"/>
        </w:rPr>
      </w:pPr>
      <w:r>
        <w:t>Proposal 2</w:t>
      </w:r>
      <w:r w:rsidRPr="00213B7D">
        <w:rPr>
          <w:rFonts w:asciiTheme="minorHAnsi" w:eastAsiaTheme="minorEastAsia" w:hAnsiTheme="minorHAnsi" w:cstheme="minorBidi"/>
          <w:b w:val="0"/>
          <w:sz w:val="22"/>
          <w:lang w:val="en-GB" w:eastAsia="de-DE"/>
        </w:rPr>
        <w:tab/>
      </w:r>
      <w:r>
        <w:t>The eNB may change the presence of the SDAP header only by means of a handover, i.e., a synchronized reconfiguration.</w:t>
      </w:r>
    </w:p>
    <w:p w14:paraId="7D35DCB5" w14:textId="77777777" w:rsidR="000B7592" w:rsidRPr="00213B7D" w:rsidRDefault="000B7592" w:rsidP="000B7592">
      <w:pPr>
        <w:pStyle w:val="TOC1"/>
        <w:rPr>
          <w:rFonts w:asciiTheme="minorHAnsi" w:eastAsiaTheme="minorEastAsia" w:hAnsiTheme="minorHAnsi" w:cstheme="minorBidi"/>
          <w:b w:val="0"/>
          <w:sz w:val="22"/>
          <w:lang w:val="en-GB" w:eastAsia="de-DE"/>
        </w:rPr>
      </w:pPr>
      <w:r>
        <w:t>Proposal 3</w:t>
      </w:r>
      <w:r w:rsidRPr="00213B7D">
        <w:rPr>
          <w:rFonts w:asciiTheme="minorHAnsi" w:eastAsiaTheme="minorEastAsia" w:hAnsiTheme="minorHAnsi" w:cstheme="minorBidi"/>
          <w:b w:val="0"/>
          <w:sz w:val="22"/>
          <w:lang w:val="en-GB" w:eastAsia="de-DE"/>
        </w:rPr>
        <w:tab/>
      </w:r>
      <w:r>
        <w:t>AS reflective QoS may be enabled/disabled via RRCConnectionReconfiguration.</w:t>
      </w:r>
    </w:p>
    <w:p w14:paraId="1661164D" w14:textId="77777777" w:rsidR="000B7592" w:rsidRPr="00213B7D" w:rsidRDefault="000B7592" w:rsidP="000B7592">
      <w:pPr>
        <w:pStyle w:val="TOC1"/>
        <w:rPr>
          <w:rFonts w:asciiTheme="minorHAnsi" w:eastAsiaTheme="minorEastAsia" w:hAnsiTheme="minorHAnsi" w:cstheme="minorBidi"/>
          <w:b w:val="0"/>
          <w:sz w:val="22"/>
          <w:lang w:val="en-GB" w:eastAsia="de-DE"/>
        </w:rPr>
      </w:pPr>
      <w:r>
        <w:t>Proposal 4</w:t>
      </w:r>
      <w:r w:rsidRPr="00213B7D">
        <w:rPr>
          <w:rFonts w:asciiTheme="minorHAnsi" w:eastAsiaTheme="minorEastAsia" w:hAnsiTheme="minorHAnsi" w:cstheme="minorBidi"/>
          <w:b w:val="0"/>
          <w:sz w:val="22"/>
          <w:lang w:val="en-GB" w:eastAsia="de-DE"/>
        </w:rPr>
        <w:tab/>
      </w:r>
      <w:r>
        <w:t>Signalling details to be discussed and implemented in NR CP (e.g. by rapporteur).</w:t>
      </w:r>
    </w:p>
    <w:p w14:paraId="25A135E8" w14:textId="77777777" w:rsidR="000B7592" w:rsidRPr="003C0C74" w:rsidRDefault="000B7592" w:rsidP="000B7592">
      <w:pPr>
        <w:rPr>
          <w:b/>
          <w:bCs/>
        </w:rPr>
      </w:pPr>
      <w:r w:rsidRPr="003C0C74">
        <w:rPr>
          <w:b/>
          <w:bCs/>
          <w:highlight w:val="yellow"/>
        </w:rPr>
        <w:fldChar w:fldCharType="end"/>
      </w:r>
    </w:p>
    <w:p w14:paraId="349DC605" w14:textId="77777777" w:rsidR="000B7592" w:rsidRPr="00CE0424" w:rsidRDefault="000B7592" w:rsidP="000B7592">
      <w:pPr>
        <w:pStyle w:val="Heading1"/>
      </w:pPr>
      <w:bookmarkStart w:id="167" w:name="_In-sequence_SDU_delivery"/>
      <w:bookmarkEnd w:id="167"/>
      <w:r w:rsidRPr="00CE0424">
        <w:t>References</w:t>
      </w:r>
    </w:p>
    <w:p w14:paraId="23C28543" w14:textId="67BCA96B" w:rsidR="000B7592" w:rsidRPr="00C70028" w:rsidRDefault="00F124D6" w:rsidP="00F124D6">
      <w:pPr>
        <w:pStyle w:val="Reference"/>
      </w:pPr>
      <w:bookmarkStart w:id="168" w:name="_Ref174151459"/>
      <w:bookmarkStart w:id="169" w:name="_Ref189809556"/>
      <w:r w:rsidRPr="00F124D6">
        <w:t>R2-1711237</w:t>
      </w:r>
      <w:r w:rsidR="000B7592">
        <w:t>,</w:t>
      </w:r>
      <w:r w:rsidR="000B7592" w:rsidRPr="00C70028">
        <w:t xml:space="preserve"> SDAP Header Format</w:t>
      </w:r>
      <w:r w:rsidR="000B7592">
        <w:t>,</w:t>
      </w:r>
      <w:r w:rsidR="000B7592" w:rsidRPr="00C70028">
        <w:t xml:space="preserve"> Ericsson</w:t>
      </w:r>
      <w:r w:rsidR="000B7592">
        <w:t>,</w:t>
      </w:r>
      <w:r w:rsidR="000B7592" w:rsidRPr="0039592B">
        <w:t xml:space="preserve"> </w:t>
      </w:r>
      <w:r w:rsidR="00A3248B" w:rsidRPr="00A3248B">
        <w:t>Prague, Czech Republic, 9th – 13th October 2017</w:t>
      </w:r>
    </w:p>
    <w:p w14:paraId="09E6E86B" w14:textId="0D838283" w:rsidR="00A3248B" w:rsidRDefault="00F124D6" w:rsidP="00F124D6">
      <w:pPr>
        <w:pStyle w:val="Reference"/>
      </w:pPr>
      <w:bookmarkStart w:id="170" w:name="_Hlk490117074"/>
      <w:bookmarkEnd w:id="168"/>
      <w:bookmarkEnd w:id="169"/>
      <w:r w:rsidRPr="00F124D6">
        <w:t>R2-1711236</w:t>
      </w:r>
      <w:r w:rsidR="000B7592">
        <w:t>,</w:t>
      </w:r>
      <w:r w:rsidR="000B7592" w:rsidRPr="000379BD">
        <w:t xml:space="preserve"> </w:t>
      </w:r>
      <w:r w:rsidRPr="00F124D6">
        <w:t>SDAP entity establishment</w:t>
      </w:r>
      <w:r w:rsidR="000B7592">
        <w:t>,</w:t>
      </w:r>
      <w:r w:rsidR="000B7592" w:rsidRPr="00C70028">
        <w:t xml:space="preserve"> Ericsson</w:t>
      </w:r>
      <w:r w:rsidR="000B7592">
        <w:t>,</w:t>
      </w:r>
      <w:r w:rsidR="000B7592" w:rsidRPr="00C70028">
        <w:t xml:space="preserve"> </w:t>
      </w:r>
      <w:r w:rsidR="00A3248B" w:rsidRPr="00A3248B">
        <w:t>Prague, Czech Republic, 9th – 13th October 2017</w:t>
      </w:r>
    </w:p>
    <w:p w14:paraId="0AFBD63F" w14:textId="3D15A202" w:rsidR="00D40357" w:rsidRDefault="000B7592" w:rsidP="00A3248B">
      <w:pPr>
        <w:pStyle w:val="Reference"/>
      </w:pPr>
      <w:r w:rsidRPr="00D06CD9">
        <w:t>R2-1707652</w:t>
      </w:r>
      <w:r>
        <w:t>,</w:t>
      </w:r>
      <w:r w:rsidRPr="00882D9D">
        <w:t xml:space="preserve"> </w:t>
      </w:r>
      <w:r w:rsidRPr="00D06CD9">
        <w:t>LS reply on NAS Reflective QoS</w:t>
      </w:r>
      <w:r>
        <w:t>,</w:t>
      </w:r>
      <w:r w:rsidRPr="00882D9D">
        <w:t xml:space="preserve"> SA2</w:t>
      </w:r>
      <w:r>
        <w:t>,</w:t>
      </w:r>
      <w:r w:rsidRPr="00882D9D">
        <w:t xml:space="preserve"> </w:t>
      </w:r>
      <w:r w:rsidRPr="004961BC">
        <w:t xml:space="preserve">Berlin, Germany, 21st – 25th August 2017. </w:t>
      </w:r>
    </w:p>
    <w:p w14:paraId="48E31B78" w14:textId="118A6A55" w:rsidR="003A7EF3" w:rsidRPr="00CE0424" w:rsidRDefault="00DA5F7A" w:rsidP="00CE0424">
      <w:pPr>
        <w:pStyle w:val="Reference"/>
      </w:pPr>
      <w:r>
        <w:t xml:space="preserve">R2-17xxxxx. </w:t>
      </w:r>
      <w:r w:rsidRPr="00DA5F7A">
        <w:t>TP for SDAP configuration</w:t>
      </w:r>
      <w:r>
        <w:t xml:space="preserve">. Ericsson. </w:t>
      </w:r>
      <w:r w:rsidRPr="00DA5F7A">
        <w:t>Prague, Czech Republic, 9th – 13th October 2017</w:t>
      </w:r>
      <w:bookmarkEnd w:id="170"/>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CE2F3" w14:textId="77777777" w:rsidR="000B7592" w:rsidRDefault="000B7592">
      <w:r>
        <w:separator/>
      </w:r>
    </w:p>
  </w:endnote>
  <w:endnote w:type="continuationSeparator" w:id="0">
    <w:p w14:paraId="1E70705D" w14:textId="77777777" w:rsidR="000B7592" w:rsidRDefault="000B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0AA49" w14:textId="5047534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147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147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F153D" w14:textId="77777777" w:rsidR="000B7592" w:rsidRDefault="000B7592">
      <w:r>
        <w:separator/>
      </w:r>
    </w:p>
  </w:footnote>
  <w:footnote w:type="continuationSeparator" w:id="0">
    <w:p w14:paraId="0EB95FBE" w14:textId="77777777" w:rsidR="000B7592" w:rsidRDefault="000B7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68BE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AA19D2"/>
    <w:multiLevelType w:val="hybridMultilevel"/>
    <w:tmpl w:val="ECE47EC2"/>
    <w:lvl w:ilvl="0" w:tplc="598CA50A">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592"/>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592"/>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204"/>
    <w:rsid w:val="001C1CE5"/>
    <w:rsid w:val="001C3D2A"/>
    <w:rsid w:val="001D51BA"/>
    <w:rsid w:val="001D6342"/>
    <w:rsid w:val="001D6D53"/>
    <w:rsid w:val="001D7D0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352"/>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41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4C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166"/>
    <w:rsid w:val="00441A92"/>
    <w:rsid w:val="00444F56"/>
    <w:rsid w:val="00446488"/>
    <w:rsid w:val="004517AA"/>
    <w:rsid w:val="00452CAC"/>
    <w:rsid w:val="00457565"/>
    <w:rsid w:val="00457B71"/>
    <w:rsid w:val="004669E2"/>
    <w:rsid w:val="00470C31"/>
    <w:rsid w:val="004734D0"/>
    <w:rsid w:val="0047556B"/>
    <w:rsid w:val="00477768"/>
    <w:rsid w:val="0048732F"/>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8E2"/>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5A1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641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043"/>
    <w:rsid w:val="006E28B7"/>
    <w:rsid w:val="006E3310"/>
    <w:rsid w:val="006E4E39"/>
    <w:rsid w:val="006E565E"/>
    <w:rsid w:val="006E673D"/>
    <w:rsid w:val="006E7D3B"/>
    <w:rsid w:val="006F1B70"/>
    <w:rsid w:val="006F341D"/>
    <w:rsid w:val="006F3CDE"/>
    <w:rsid w:val="006F58D4"/>
    <w:rsid w:val="0070346E"/>
    <w:rsid w:val="00704EDB"/>
    <w:rsid w:val="00706101"/>
    <w:rsid w:val="00706BD8"/>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B1C"/>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85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6EC"/>
    <w:rsid w:val="00A2193B"/>
    <w:rsid w:val="00A2351A"/>
    <w:rsid w:val="00A264A9"/>
    <w:rsid w:val="00A27785"/>
    <w:rsid w:val="00A30187"/>
    <w:rsid w:val="00A3248B"/>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97B"/>
    <w:rsid w:val="00AD3F94"/>
    <w:rsid w:val="00AD4A5A"/>
    <w:rsid w:val="00AE27AC"/>
    <w:rsid w:val="00AE3743"/>
    <w:rsid w:val="00AE40E0"/>
    <w:rsid w:val="00AE4DBA"/>
    <w:rsid w:val="00AE4F07"/>
    <w:rsid w:val="00AF1C5D"/>
    <w:rsid w:val="00AF42D7"/>
    <w:rsid w:val="00B006FE"/>
    <w:rsid w:val="00B007CB"/>
    <w:rsid w:val="00B02AA9"/>
    <w:rsid w:val="00B02FA3"/>
    <w:rsid w:val="00B04B52"/>
    <w:rsid w:val="00B05084"/>
    <w:rsid w:val="00B157F9"/>
    <w:rsid w:val="00B20256"/>
    <w:rsid w:val="00B20D09"/>
    <w:rsid w:val="00B2763F"/>
    <w:rsid w:val="00B27AAC"/>
    <w:rsid w:val="00B30929"/>
    <w:rsid w:val="00B372AA"/>
    <w:rsid w:val="00B40445"/>
    <w:rsid w:val="00B41888"/>
    <w:rsid w:val="00B45A52"/>
    <w:rsid w:val="00B46175"/>
    <w:rsid w:val="00B50623"/>
    <w:rsid w:val="00B6188F"/>
    <w:rsid w:val="00B664C7"/>
    <w:rsid w:val="00B739F6"/>
    <w:rsid w:val="00B81A6C"/>
    <w:rsid w:val="00B85DE5"/>
    <w:rsid w:val="00B90F73"/>
    <w:rsid w:val="00B93B59"/>
    <w:rsid w:val="00B9406A"/>
    <w:rsid w:val="00B965E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7A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35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5F7A"/>
    <w:rsid w:val="00DB0A9F"/>
    <w:rsid w:val="00DB377D"/>
    <w:rsid w:val="00DC2D36"/>
    <w:rsid w:val="00DC53EF"/>
    <w:rsid w:val="00DE5608"/>
    <w:rsid w:val="00DE58D0"/>
    <w:rsid w:val="00DE654F"/>
    <w:rsid w:val="00DF0B6E"/>
    <w:rsid w:val="00DF15E0"/>
    <w:rsid w:val="00DF37A0"/>
    <w:rsid w:val="00E110E7"/>
    <w:rsid w:val="00E11471"/>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4D6"/>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450"/>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3DA08"/>
  <w15:chartTrackingRefBased/>
  <w15:docId w15:val="{FE9FDF96-62BE-474D-84CA-FAC791CD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B4B1C"/>
    <w:pPr>
      <w:spacing w:before="120" w:line="276" w:lineRule="auto"/>
    </w:pPr>
    <w:rPr>
      <w:rFonts w:ascii="Arial" w:eastAsiaTheme="minorHAnsi" w:hAnsi="Arial" w:cstheme="minorBidi"/>
      <w:sz w:val="22"/>
      <w:szCs w:val="22"/>
    </w:rPr>
  </w:style>
  <w:style w:type="paragraph" w:styleId="Heading1">
    <w:name w:val="heading 1"/>
    <w:basedOn w:val="Normal"/>
    <w:next w:val="Normal"/>
    <w:link w:val="Heading1Char"/>
    <w:uiPriority w:val="9"/>
    <w:qFormat/>
    <w:rsid w:val="007B4B1C"/>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7B4B1C"/>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7B4B1C"/>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unhideWhenUsed/>
    <w:qFormat/>
    <w:rsid w:val="007B4B1C"/>
    <w:pPr>
      <w:keepNext/>
      <w:keepLines/>
      <w:spacing w:before="200"/>
      <w:outlineLvl w:val="3"/>
    </w:pPr>
    <w:rPr>
      <w:rFonts w:eastAsiaTheme="majorEastAsia" w:cstheme="majorBidi"/>
      <w:b/>
      <w:bCs/>
      <w:i/>
      <w:iCs/>
    </w:rPr>
  </w:style>
  <w:style w:type="paragraph" w:styleId="Heading5">
    <w:name w:val="heading 5"/>
    <w:basedOn w:val="Heading4"/>
    <w:next w:val="Normal"/>
    <w:qFormat/>
    <w:rsid w:val="00A3248B"/>
    <w:pPr>
      <w:numPr>
        <w:ilvl w:val="4"/>
      </w:numPr>
      <w:outlineLvl w:val="4"/>
    </w:pPr>
  </w:style>
  <w:style w:type="paragraph" w:styleId="Heading6">
    <w:name w:val="heading 6"/>
    <w:basedOn w:val="Normal"/>
    <w:next w:val="Normal"/>
    <w:qFormat/>
    <w:rsid w:val="00A3248B"/>
    <w:pPr>
      <w:keepNext/>
      <w:keepLines/>
      <w:numPr>
        <w:ilvl w:val="5"/>
        <w:numId w:val="1"/>
      </w:numPr>
      <w:outlineLvl w:val="5"/>
    </w:pPr>
    <w:rPr>
      <w:rFonts w:cs="Arial"/>
    </w:rPr>
  </w:style>
  <w:style w:type="paragraph" w:styleId="Heading7">
    <w:name w:val="heading 7"/>
    <w:basedOn w:val="Normal"/>
    <w:next w:val="Normal"/>
    <w:qFormat/>
    <w:rsid w:val="00A3248B"/>
    <w:pPr>
      <w:keepNext/>
      <w:keepLines/>
      <w:numPr>
        <w:ilvl w:val="6"/>
        <w:numId w:val="1"/>
      </w:numPr>
      <w:outlineLvl w:val="6"/>
    </w:pPr>
    <w:rPr>
      <w:rFonts w:cs="Arial"/>
    </w:rPr>
  </w:style>
  <w:style w:type="paragraph" w:styleId="Heading8">
    <w:name w:val="heading 8"/>
    <w:basedOn w:val="Heading7"/>
    <w:next w:val="Normal"/>
    <w:qFormat/>
    <w:rsid w:val="00A3248B"/>
    <w:pPr>
      <w:numPr>
        <w:ilvl w:val="7"/>
      </w:numPr>
      <w:outlineLvl w:val="7"/>
    </w:pPr>
  </w:style>
  <w:style w:type="paragraph" w:styleId="Heading9">
    <w:name w:val="heading 9"/>
    <w:basedOn w:val="Heading8"/>
    <w:next w:val="Normal"/>
    <w:qFormat/>
    <w:rsid w:val="00A3248B"/>
    <w:pPr>
      <w:numPr>
        <w:ilvl w:val="8"/>
      </w:numPr>
      <w:outlineLvl w:val="8"/>
    </w:pPr>
  </w:style>
  <w:style w:type="character" w:default="1" w:styleId="DefaultParagraphFont">
    <w:name w:val="Default Paragraph Font"/>
    <w:uiPriority w:val="1"/>
    <w:semiHidden/>
    <w:unhideWhenUsed/>
    <w:rsid w:val="007B4B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4B1C"/>
  </w:style>
  <w:style w:type="paragraph" w:styleId="TOC8">
    <w:name w:val="toc 8"/>
    <w:basedOn w:val="TOC1"/>
    <w:semiHidden/>
    <w:rsid w:val="00A3248B"/>
    <w:pPr>
      <w:spacing w:before="180"/>
      <w:ind w:left="2693" w:hanging="2693"/>
    </w:pPr>
    <w:rPr>
      <w:b w:val="0"/>
      <w:bCs/>
    </w:rPr>
  </w:style>
  <w:style w:type="paragraph" w:styleId="TOC1">
    <w:name w:val="toc 1"/>
    <w:aliases w:val="Observation TOC2"/>
    <w:uiPriority w:val="39"/>
    <w:rsid w:val="00A324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3248B"/>
    <w:pPr>
      <w:keepNext/>
      <w:keepLines/>
      <w:spacing w:before="180"/>
      <w:jc w:val="center"/>
    </w:pPr>
  </w:style>
  <w:style w:type="paragraph" w:styleId="Caption">
    <w:name w:val="caption"/>
    <w:basedOn w:val="Normal"/>
    <w:next w:val="Normal"/>
    <w:qFormat/>
    <w:rsid w:val="00A3248B"/>
    <w:pPr>
      <w:spacing w:after="240"/>
      <w:jc w:val="center"/>
    </w:pPr>
    <w:rPr>
      <w:b/>
      <w:bCs/>
    </w:rPr>
  </w:style>
  <w:style w:type="paragraph" w:styleId="TOC5">
    <w:name w:val="toc 5"/>
    <w:aliases w:val="Observation TOC"/>
    <w:basedOn w:val="TOC4"/>
    <w:semiHidden/>
    <w:rsid w:val="00A3248B"/>
    <w:pPr>
      <w:tabs>
        <w:tab w:val="right" w:pos="1701"/>
      </w:tabs>
      <w:ind w:left="1701" w:hanging="1701"/>
    </w:pPr>
  </w:style>
  <w:style w:type="paragraph" w:styleId="TOC4">
    <w:name w:val="toc 4"/>
    <w:basedOn w:val="TOC3"/>
    <w:semiHidden/>
    <w:rsid w:val="00A3248B"/>
    <w:pPr>
      <w:ind w:left="1418" w:hanging="1418"/>
    </w:pPr>
  </w:style>
  <w:style w:type="paragraph" w:styleId="TOC3">
    <w:name w:val="toc 3"/>
    <w:basedOn w:val="TOC2"/>
    <w:semiHidden/>
    <w:rsid w:val="00A3248B"/>
    <w:pPr>
      <w:ind w:left="1134" w:hanging="1134"/>
    </w:pPr>
  </w:style>
  <w:style w:type="paragraph" w:styleId="TOC2">
    <w:name w:val="toc 2"/>
    <w:basedOn w:val="TOC1"/>
    <w:semiHidden/>
    <w:rsid w:val="00A3248B"/>
    <w:pPr>
      <w:keepNext w:val="0"/>
      <w:spacing w:before="0"/>
      <w:ind w:left="851" w:hanging="851"/>
    </w:pPr>
    <w:rPr>
      <w:szCs w:val="20"/>
    </w:rPr>
  </w:style>
  <w:style w:type="paragraph" w:styleId="Index2">
    <w:name w:val="index 2"/>
    <w:basedOn w:val="Index1"/>
    <w:semiHidden/>
    <w:rsid w:val="00A3248B"/>
    <w:pPr>
      <w:ind w:left="284"/>
    </w:pPr>
  </w:style>
  <w:style w:type="paragraph" w:styleId="Index1">
    <w:name w:val="index 1"/>
    <w:basedOn w:val="Normal"/>
    <w:semiHidden/>
    <w:rsid w:val="00A3248B"/>
    <w:pPr>
      <w:keepLines/>
    </w:pPr>
  </w:style>
  <w:style w:type="paragraph" w:styleId="DocumentMap">
    <w:name w:val="Document Map"/>
    <w:basedOn w:val="Normal"/>
    <w:semiHidden/>
    <w:rsid w:val="00A3248B"/>
    <w:pPr>
      <w:shd w:val="clear" w:color="auto" w:fill="000080"/>
    </w:pPr>
    <w:rPr>
      <w:rFonts w:ascii="Tahoma" w:hAnsi="Tahoma" w:cs="Tahoma"/>
    </w:rPr>
  </w:style>
  <w:style w:type="paragraph" w:styleId="ListNumber2">
    <w:name w:val="List Number 2"/>
    <w:basedOn w:val="ListNumber"/>
    <w:rsid w:val="00A3248B"/>
    <w:pPr>
      <w:ind w:left="851"/>
    </w:pPr>
  </w:style>
  <w:style w:type="paragraph" w:styleId="ListNumber">
    <w:name w:val="List Number"/>
    <w:basedOn w:val="List"/>
    <w:rsid w:val="00A3248B"/>
  </w:style>
  <w:style w:type="paragraph" w:styleId="List">
    <w:name w:val="List"/>
    <w:basedOn w:val="Normal"/>
    <w:rsid w:val="00A3248B"/>
    <w:pPr>
      <w:ind w:left="568" w:hanging="284"/>
    </w:pPr>
  </w:style>
  <w:style w:type="paragraph" w:styleId="Header">
    <w:name w:val="header"/>
    <w:rsid w:val="00A324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3248B"/>
    <w:rPr>
      <w:b/>
      <w:bCs/>
      <w:position w:val="6"/>
      <w:sz w:val="16"/>
      <w:szCs w:val="16"/>
    </w:rPr>
  </w:style>
  <w:style w:type="paragraph" w:styleId="FootnoteText">
    <w:name w:val="footnote text"/>
    <w:basedOn w:val="Normal"/>
    <w:semiHidden/>
    <w:rsid w:val="00A3248B"/>
    <w:pPr>
      <w:keepLines/>
      <w:ind w:left="454" w:hanging="454"/>
    </w:pPr>
    <w:rPr>
      <w:sz w:val="16"/>
      <w:szCs w:val="16"/>
    </w:rPr>
  </w:style>
  <w:style w:type="paragraph" w:customStyle="1" w:styleId="3GPPHeader">
    <w:name w:val="3GPP_Header"/>
    <w:basedOn w:val="Normal"/>
    <w:rsid w:val="00A3248B"/>
    <w:pPr>
      <w:tabs>
        <w:tab w:val="left" w:pos="1701"/>
        <w:tab w:val="right" w:pos="9639"/>
      </w:tabs>
      <w:spacing w:after="240"/>
    </w:pPr>
    <w:rPr>
      <w:b/>
      <w:sz w:val="24"/>
    </w:rPr>
  </w:style>
  <w:style w:type="paragraph" w:styleId="TOC9">
    <w:name w:val="toc 9"/>
    <w:basedOn w:val="TOC8"/>
    <w:semiHidden/>
    <w:rsid w:val="00A3248B"/>
    <w:pPr>
      <w:ind w:left="1418" w:hanging="1418"/>
    </w:pPr>
  </w:style>
  <w:style w:type="paragraph" w:styleId="TOC6">
    <w:name w:val="toc 6"/>
    <w:basedOn w:val="TOC5"/>
    <w:next w:val="Normal"/>
    <w:semiHidden/>
    <w:rsid w:val="00A3248B"/>
    <w:pPr>
      <w:ind w:left="1985" w:hanging="1985"/>
    </w:pPr>
  </w:style>
  <w:style w:type="paragraph" w:styleId="TOC7">
    <w:name w:val="toc 7"/>
    <w:basedOn w:val="TOC6"/>
    <w:next w:val="Normal"/>
    <w:semiHidden/>
    <w:rsid w:val="00A3248B"/>
    <w:pPr>
      <w:ind w:left="2268" w:hanging="2268"/>
    </w:pPr>
  </w:style>
  <w:style w:type="paragraph" w:styleId="ListBullet2">
    <w:name w:val="List Bullet 2"/>
    <w:basedOn w:val="ListBullet"/>
    <w:rsid w:val="00A3248B"/>
    <w:pPr>
      <w:numPr>
        <w:numId w:val="6"/>
      </w:numPr>
    </w:pPr>
  </w:style>
  <w:style w:type="paragraph" w:styleId="ListBullet">
    <w:name w:val="List Bullet"/>
    <w:basedOn w:val="BodyText"/>
    <w:rsid w:val="00A3248B"/>
    <w:pPr>
      <w:numPr>
        <w:numId w:val="5"/>
      </w:numPr>
    </w:pPr>
  </w:style>
  <w:style w:type="paragraph" w:styleId="ListBullet3">
    <w:name w:val="List Bullet 3"/>
    <w:basedOn w:val="ListBullet2"/>
    <w:rsid w:val="00A3248B"/>
    <w:pPr>
      <w:numPr>
        <w:numId w:val="7"/>
      </w:numPr>
    </w:pPr>
  </w:style>
  <w:style w:type="paragraph" w:customStyle="1" w:styleId="EQ">
    <w:name w:val="EQ"/>
    <w:basedOn w:val="Normal"/>
    <w:next w:val="Normal"/>
    <w:rsid w:val="00A3248B"/>
    <w:pPr>
      <w:keepLines/>
      <w:tabs>
        <w:tab w:val="center" w:pos="4536"/>
        <w:tab w:val="right" w:pos="9072"/>
      </w:tabs>
      <w:spacing w:after="180"/>
    </w:pPr>
    <w:rPr>
      <w:noProof/>
    </w:rPr>
  </w:style>
  <w:style w:type="paragraph" w:styleId="List2">
    <w:name w:val="List 2"/>
    <w:basedOn w:val="List"/>
    <w:rsid w:val="00A3248B"/>
    <w:pPr>
      <w:ind w:left="851"/>
    </w:pPr>
  </w:style>
  <w:style w:type="paragraph" w:styleId="List3">
    <w:name w:val="List 3"/>
    <w:basedOn w:val="List2"/>
    <w:rsid w:val="00A3248B"/>
    <w:pPr>
      <w:ind w:left="1135"/>
    </w:pPr>
  </w:style>
  <w:style w:type="paragraph" w:styleId="List4">
    <w:name w:val="List 4"/>
    <w:basedOn w:val="List3"/>
    <w:rsid w:val="00A3248B"/>
    <w:pPr>
      <w:ind w:left="1418"/>
    </w:pPr>
  </w:style>
  <w:style w:type="paragraph" w:styleId="List5">
    <w:name w:val="List 5"/>
    <w:basedOn w:val="List4"/>
    <w:rsid w:val="00A3248B"/>
    <w:pPr>
      <w:ind w:left="1702"/>
    </w:pPr>
  </w:style>
  <w:style w:type="paragraph" w:customStyle="1" w:styleId="EditorsNote">
    <w:name w:val="Editor's Note"/>
    <w:basedOn w:val="Normal"/>
    <w:rsid w:val="00A3248B"/>
    <w:pPr>
      <w:keepLines/>
      <w:spacing w:after="180"/>
      <w:ind w:left="1135" w:hanging="851"/>
    </w:pPr>
    <w:rPr>
      <w:color w:val="FF0000"/>
    </w:rPr>
  </w:style>
  <w:style w:type="paragraph" w:styleId="ListBullet4">
    <w:name w:val="List Bullet 4"/>
    <w:basedOn w:val="ListBullet3"/>
    <w:rsid w:val="00A3248B"/>
    <w:pPr>
      <w:numPr>
        <w:numId w:val="8"/>
      </w:numPr>
    </w:pPr>
  </w:style>
  <w:style w:type="paragraph" w:styleId="ListBullet5">
    <w:name w:val="List Bullet 5"/>
    <w:basedOn w:val="ListBullet4"/>
    <w:rsid w:val="00A3248B"/>
    <w:pPr>
      <w:numPr>
        <w:numId w:val="4"/>
      </w:numPr>
    </w:pPr>
  </w:style>
  <w:style w:type="paragraph" w:styleId="Footer">
    <w:name w:val="footer"/>
    <w:basedOn w:val="Header"/>
    <w:semiHidden/>
    <w:rsid w:val="00A3248B"/>
    <w:pPr>
      <w:jc w:val="center"/>
    </w:pPr>
    <w:rPr>
      <w:i/>
      <w:iCs/>
    </w:rPr>
  </w:style>
  <w:style w:type="paragraph" w:customStyle="1" w:styleId="Reference">
    <w:name w:val="Reference"/>
    <w:basedOn w:val="Normal"/>
    <w:rsid w:val="00A3248B"/>
    <w:pPr>
      <w:numPr>
        <w:numId w:val="2"/>
      </w:numPr>
    </w:pPr>
  </w:style>
  <w:style w:type="paragraph" w:styleId="BalloonText">
    <w:name w:val="Balloon Text"/>
    <w:basedOn w:val="Normal"/>
    <w:semiHidden/>
    <w:rsid w:val="00A3248B"/>
    <w:rPr>
      <w:rFonts w:ascii="Tahoma" w:hAnsi="Tahoma" w:cs="Tahoma"/>
      <w:sz w:val="16"/>
      <w:szCs w:val="16"/>
    </w:rPr>
  </w:style>
  <w:style w:type="character" w:styleId="PageNumber">
    <w:name w:val="page number"/>
    <w:basedOn w:val="DefaultParagraphFont"/>
    <w:semiHidden/>
    <w:rsid w:val="00A3248B"/>
  </w:style>
  <w:style w:type="paragraph" w:styleId="BodyText">
    <w:name w:val="Body Text"/>
    <w:basedOn w:val="Normal"/>
    <w:link w:val="BodyTextChar"/>
    <w:rsid w:val="00A3248B"/>
  </w:style>
  <w:style w:type="character" w:styleId="Hyperlink">
    <w:name w:val="Hyperlink"/>
    <w:uiPriority w:val="99"/>
    <w:rsid w:val="00A3248B"/>
    <w:rPr>
      <w:color w:val="0000FF"/>
      <w:u w:val="single"/>
      <w:lang w:val="en-GB"/>
    </w:rPr>
  </w:style>
  <w:style w:type="character" w:styleId="FollowedHyperlink">
    <w:name w:val="FollowedHyperlink"/>
    <w:semiHidden/>
    <w:rsid w:val="00A3248B"/>
    <w:rPr>
      <w:color w:val="FF0000"/>
      <w:u w:val="single"/>
    </w:rPr>
  </w:style>
  <w:style w:type="character" w:styleId="CommentReference">
    <w:name w:val="annotation reference"/>
    <w:semiHidden/>
    <w:rsid w:val="00A3248B"/>
    <w:rPr>
      <w:sz w:val="16"/>
      <w:szCs w:val="16"/>
    </w:rPr>
  </w:style>
  <w:style w:type="paragraph" w:styleId="CommentText">
    <w:name w:val="annotation text"/>
    <w:basedOn w:val="Normal"/>
    <w:semiHidden/>
    <w:rsid w:val="00A3248B"/>
  </w:style>
  <w:style w:type="paragraph" w:styleId="CommentSubject">
    <w:name w:val="annotation subject"/>
    <w:basedOn w:val="CommentText"/>
    <w:next w:val="CommentText"/>
    <w:semiHidden/>
    <w:rsid w:val="00A3248B"/>
    <w:rPr>
      <w:b/>
      <w:bCs/>
    </w:rPr>
  </w:style>
  <w:style w:type="character" w:customStyle="1" w:styleId="Heading1Char">
    <w:name w:val="Heading 1 Char"/>
    <w:basedOn w:val="DefaultParagraphFont"/>
    <w:link w:val="Heading1"/>
    <w:uiPriority w:val="9"/>
    <w:rsid w:val="007B4B1C"/>
    <w:rPr>
      <w:rFonts w:ascii="Arial" w:eastAsiaTheme="majorEastAsia" w:hAnsi="Arial" w:cstheme="majorBidi"/>
      <w:b/>
      <w:bCs/>
      <w:sz w:val="28"/>
      <w:szCs w:val="28"/>
    </w:rPr>
  </w:style>
  <w:style w:type="paragraph" w:customStyle="1" w:styleId="B1">
    <w:name w:val="B1"/>
    <w:basedOn w:val="List"/>
    <w:rsid w:val="00A3248B"/>
    <w:pPr>
      <w:spacing w:after="180"/>
    </w:pPr>
  </w:style>
  <w:style w:type="paragraph" w:customStyle="1" w:styleId="B2">
    <w:name w:val="B2"/>
    <w:basedOn w:val="List2"/>
    <w:rsid w:val="00A3248B"/>
    <w:pPr>
      <w:spacing w:after="180"/>
    </w:pPr>
  </w:style>
  <w:style w:type="paragraph" w:customStyle="1" w:styleId="B3">
    <w:name w:val="B3"/>
    <w:basedOn w:val="List3"/>
    <w:rsid w:val="00A3248B"/>
    <w:pPr>
      <w:spacing w:after="180"/>
    </w:pPr>
  </w:style>
  <w:style w:type="paragraph" w:customStyle="1" w:styleId="B4">
    <w:name w:val="B4"/>
    <w:basedOn w:val="List4"/>
    <w:rsid w:val="00A3248B"/>
    <w:pPr>
      <w:spacing w:after="180"/>
    </w:pPr>
  </w:style>
  <w:style w:type="paragraph" w:customStyle="1" w:styleId="Proposal">
    <w:name w:val="Proposal"/>
    <w:basedOn w:val="Normal"/>
    <w:rsid w:val="00A3248B"/>
    <w:pPr>
      <w:numPr>
        <w:numId w:val="3"/>
      </w:numPr>
      <w:tabs>
        <w:tab w:val="clear" w:pos="1304"/>
        <w:tab w:val="left" w:pos="1701"/>
      </w:tabs>
      <w:ind w:left="1701" w:hanging="1701"/>
    </w:pPr>
    <w:rPr>
      <w:b/>
      <w:bCs/>
    </w:rPr>
  </w:style>
  <w:style w:type="character" w:customStyle="1" w:styleId="BodyTextChar">
    <w:name w:val="Body Text Char"/>
    <w:link w:val="BodyText"/>
    <w:rsid w:val="00A3248B"/>
    <w:rPr>
      <w:rFonts w:ascii="Arial" w:hAnsi="Arial"/>
      <w:lang w:val="en-GB" w:eastAsia="zh-CN"/>
    </w:rPr>
  </w:style>
  <w:style w:type="paragraph" w:customStyle="1" w:styleId="B5">
    <w:name w:val="B5"/>
    <w:basedOn w:val="List5"/>
    <w:rsid w:val="00A3248B"/>
    <w:pPr>
      <w:spacing w:after="180"/>
    </w:pPr>
  </w:style>
  <w:style w:type="paragraph" w:customStyle="1" w:styleId="EX">
    <w:name w:val="EX"/>
    <w:basedOn w:val="Normal"/>
    <w:rsid w:val="00A3248B"/>
    <w:pPr>
      <w:keepLines/>
      <w:spacing w:after="180"/>
      <w:ind w:left="1702" w:hanging="1418"/>
    </w:pPr>
  </w:style>
  <w:style w:type="paragraph" w:customStyle="1" w:styleId="EW">
    <w:name w:val="EW"/>
    <w:basedOn w:val="EX"/>
    <w:rsid w:val="00A3248B"/>
    <w:pPr>
      <w:spacing w:after="0"/>
    </w:pPr>
  </w:style>
  <w:style w:type="paragraph" w:customStyle="1" w:styleId="TAL">
    <w:name w:val="TAL"/>
    <w:basedOn w:val="Normal"/>
    <w:rsid w:val="00A3248B"/>
    <w:pPr>
      <w:keepNext/>
      <w:keepLines/>
    </w:pPr>
    <w:rPr>
      <w:sz w:val="18"/>
    </w:rPr>
  </w:style>
  <w:style w:type="paragraph" w:customStyle="1" w:styleId="TAC">
    <w:name w:val="TAC"/>
    <w:basedOn w:val="TAL"/>
    <w:rsid w:val="00A3248B"/>
    <w:pPr>
      <w:jc w:val="center"/>
    </w:pPr>
  </w:style>
  <w:style w:type="paragraph" w:customStyle="1" w:styleId="TAH">
    <w:name w:val="TAH"/>
    <w:basedOn w:val="TAC"/>
    <w:rsid w:val="00A3248B"/>
    <w:rPr>
      <w:b/>
    </w:rPr>
  </w:style>
  <w:style w:type="paragraph" w:customStyle="1" w:styleId="TAN">
    <w:name w:val="TAN"/>
    <w:basedOn w:val="TAL"/>
    <w:rsid w:val="00A3248B"/>
    <w:pPr>
      <w:ind w:left="851" w:hanging="851"/>
    </w:pPr>
  </w:style>
  <w:style w:type="paragraph" w:customStyle="1" w:styleId="TAR">
    <w:name w:val="TAR"/>
    <w:basedOn w:val="TAL"/>
    <w:rsid w:val="00A3248B"/>
    <w:pPr>
      <w:jc w:val="right"/>
    </w:pPr>
  </w:style>
  <w:style w:type="paragraph" w:customStyle="1" w:styleId="TH">
    <w:name w:val="TH"/>
    <w:basedOn w:val="Normal"/>
    <w:rsid w:val="00A3248B"/>
    <w:pPr>
      <w:keepNext/>
      <w:keepLines/>
      <w:spacing w:before="60" w:after="180"/>
      <w:jc w:val="center"/>
    </w:pPr>
    <w:rPr>
      <w:b/>
    </w:rPr>
  </w:style>
  <w:style w:type="paragraph" w:customStyle="1" w:styleId="TF">
    <w:name w:val="TF"/>
    <w:basedOn w:val="TH"/>
    <w:rsid w:val="00A3248B"/>
    <w:pPr>
      <w:keepNext w:val="0"/>
      <w:spacing w:before="0" w:after="240"/>
    </w:pPr>
  </w:style>
  <w:style w:type="paragraph" w:customStyle="1" w:styleId="TT">
    <w:name w:val="TT"/>
    <w:basedOn w:val="Heading1"/>
    <w:next w:val="Normal"/>
    <w:rsid w:val="00A3248B"/>
    <w:pPr>
      <w:ind w:left="1134" w:hanging="1134"/>
      <w:outlineLvl w:val="9"/>
    </w:pPr>
    <w:rPr>
      <w:rFonts w:cs="Times New Roman"/>
      <w:szCs w:val="20"/>
    </w:rPr>
  </w:style>
  <w:style w:type="paragraph" w:customStyle="1" w:styleId="ZA">
    <w:name w:val="ZA"/>
    <w:rsid w:val="00A324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24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324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324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3248B"/>
  </w:style>
  <w:style w:type="paragraph" w:customStyle="1" w:styleId="ZH">
    <w:name w:val="ZH"/>
    <w:rsid w:val="00A324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324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3248B"/>
    <w:pPr>
      <w:framePr w:hRule="auto" w:wrap="notBeside" w:y="852"/>
    </w:pPr>
    <w:rPr>
      <w:i w:val="0"/>
      <w:sz w:val="40"/>
    </w:rPr>
  </w:style>
  <w:style w:type="paragraph" w:customStyle="1" w:styleId="ZU">
    <w:name w:val="ZU"/>
    <w:rsid w:val="00A324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3248B"/>
    <w:pPr>
      <w:framePr w:wrap="notBeside" w:y="16161"/>
    </w:pPr>
  </w:style>
  <w:style w:type="paragraph" w:customStyle="1" w:styleId="FP">
    <w:name w:val="FP"/>
    <w:basedOn w:val="Normal"/>
    <w:rsid w:val="00A3248B"/>
  </w:style>
  <w:style w:type="paragraph" w:customStyle="1" w:styleId="Observation">
    <w:name w:val="Observation"/>
    <w:basedOn w:val="Proposal"/>
    <w:qFormat/>
    <w:rsid w:val="00A3248B"/>
    <w:pPr>
      <w:numPr>
        <w:numId w:val="13"/>
      </w:numPr>
      <w:ind w:left="1701" w:hanging="1701"/>
    </w:pPr>
  </w:style>
  <w:style w:type="paragraph" w:styleId="TableofFigures">
    <w:name w:val="table of figures"/>
    <w:basedOn w:val="Normal"/>
    <w:next w:val="Normal"/>
    <w:uiPriority w:val="99"/>
    <w:rsid w:val="00A3248B"/>
    <w:pPr>
      <w:ind w:left="1418" w:hanging="1418"/>
    </w:pPr>
    <w:rPr>
      <w:b/>
    </w:rPr>
  </w:style>
  <w:style w:type="paragraph" w:customStyle="1" w:styleId="Doc-text2">
    <w:name w:val="Doc-text2"/>
    <w:basedOn w:val="Normal"/>
    <w:link w:val="Doc-text2Char"/>
    <w:qFormat/>
    <w:rsid w:val="00A3248B"/>
    <w:pPr>
      <w:tabs>
        <w:tab w:val="left" w:pos="1622"/>
      </w:tabs>
      <w:ind w:left="1622" w:hanging="363"/>
    </w:pPr>
    <w:rPr>
      <w:rFonts w:eastAsia="MS Mincho"/>
      <w:szCs w:val="24"/>
      <w:lang w:eastAsia="en-GB"/>
    </w:rPr>
  </w:style>
  <w:style w:type="character" w:customStyle="1" w:styleId="Doc-text2Char">
    <w:name w:val="Doc-text2 Char"/>
    <w:link w:val="Doc-text2"/>
    <w:rsid w:val="00A3248B"/>
    <w:rPr>
      <w:rFonts w:ascii="Arial" w:eastAsia="MS Mincho" w:hAnsi="Arial"/>
      <w:szCs w:val="24"/>
      <w:lang w:val="en-GB" w:eastAsia="en-GB"/>
    </w:rPr>
  </w:style>
  <w:style w:type="character" w:customStyle="1" w:styleId="Heading2Char">
    <w:name w:val="Heading 2 Char"/>
    <w:basedOn w:val="DefaultParagraphFont"/>
    <w:link w:val="Heading2"/>
    <w:uiPriority w:val="9"/>
    <w:rsid w:val="007B4B1C"/>
    <w:rPr>
      <w:rFonts w:ascii="Arial" w:eastAsiaTheme="majorEastAsia" w:hAnsi="Arial" w:cstheme="majorBidi"/>
      <w:b/>
      <w:bCs/>
      <w:sz w:val="26"/>
      <w:szCs w:val="26"/>
    </w:rPr>
  </w:style>
  <w:style w:type="paragraph" w:styleId="Title">
    <w:name w:val="Title"/>
    <w:basedOn w:val="Normal"/>
    <w:next w:val="Normal"/>
    <w:link w:val="TitleChar"/>
    <w:uiPriority w:val="10"/>
    <w:qFormat/>
    <w:rsid w:val="007B4B1C"/>
    <w:pPr>
      <w:pBdr>
        <w:bottom w:val="single" w:sz="8" w:space="4" w:color="5B9BD5" w:themeColor="accent1"/>
      </w:pBdr>
      <w:spacing w:before="0"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7B4B1C"/>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7B4B1C"/>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7B4B1C"/>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uiPriority w:val="9"/>
    <w:rsid w:val="007B4B1C"/>
    <w:rPr>
      <w:rFonts w:ascii="Arial" w:eastAsiaTheme="majorEastAsia" w:hAnsi="Arial" w:cstheme="majorBidi"/>
      <w:b/>
      <w:bCs/>
      <w:sz w:val="22"/>
      <w:szCs w:val="22"/>
    </w:rPr>
  </w:style>
  <w:style w:type="character" w:customStyle="1" w:styleId="Heading4Char">
    <w:name w:val="Heading 4 Char"/>
    <w:basedOn w:val="DefaultParagraphFont"/>
    <w:link w:val="Heading4"/>
    <w:uiPriority w:val="9"/>
    <w:rsid w:val="007B4B1C"/>
    <w:rPr>
      <w:rFonts w:ascii="Arial" w:eastAsiaTheme="majorEastAsia" w:hAnsi="Arial" w:cstheme="majorBidi"/>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5NUHHDQN7SK2-1-182842</_dlc_DocId>
    <_dlc_DocIdUrl xmlns="08b2df90-05d3-4030-90d4-c9feeb4a1cd9">
      <Url>https://ericoll.internal.ericsson.com/sites/star/_layouts/DocIdRedir.aspx?ID=5NUHHDQN7SK2-1-182842</Url>
      <Description>5NUHHDQN7SK2-1-182842</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30CC6C93-F3C0-437F-A441-6945557F09E1}"/>
</file>

<file path=docProps/app.xml><?xml version="1.0" encoding="utf-8"?>
<Properties xmlns="http://schemas.openxmlformats.org/officeDocument/2006/extended-properties" xmlns:vt="http://schemas.openxmlformats.org/officeDocument/2006/docPropsVTypes">
  <Template>Normal.dotm</Template>
  <TotalTime>0</TotalTime>
  <Pages>4</Pages>
  <Words>1594</Words>
  <Characters>7445</Characters>
  <Application>Microsoft Office Word</Application>
  <DocSecurity>0</DocSecurity>
  <Lines>126</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eedhwm</cp:lastModifiedBy>
  <cp:revision>16</cp:revision>
  <cp:lastPrinted>2008-01-31T16:09:00Z</cp:lastPrinted>
  <dcterms:created xsi:type="dcterms:W3CDTF">2017-09-28T12:34:00Z</dcterms:created>
  <dcterms:modified xsi:type="dcterms:W3CDTF">2017-09-28T16:47:00Z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d71a9bb0-84db-4fec-9544-98f6140c523b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